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17DA62" w14:textId="77777777" w:rsidR="007C41B1" w:rsidRPr="00750504" w:rsidRDefault="00000000">
      <w:pPr>
        <w:rPr>
          <w:rFonts w:ascii="Sennheiser Office" w:hAnsi="Sennheiser Office"/>
          <w:b/>
          <w:bCs/>
        </w:rPr>
      </w:pPr>
      <w:r w:rsidRPr="00750504">
        <w:rPr>
          <w:rFonts w:ascii="Sennheiser Office" w:hAnsi="Sennheiser Office"/>
          <w:b/>
          <w:bCs/>
        </w:rPr>
        <w:t xml:space="preserve">TEATER BESAR TAMAN ISMAIL MARZUKI SEDERHANAKAN ALUR KERJA </w:t>
      </w:r>
      <w:r w:rsidRPr="00750504">
        <w:rPr>
          <w:rFonts w:ascii="Sennheiser Office" w:hAnsi="Sennheiser Office"/>
          <w:b/>
          <w:bCs/>
          <w:i/>
          <w:iCs/>
        </w:rPr>
        <w:t xml:space="preserve">WIRELESS </w:t>
      </w:r>
      <w:r w:rsidRPr="00750504">
        <w:rPr>
          <w:rFonts w:ascii="Sennheiser Office" w:hAnsi="Sennheiser Office"/>
          <w:b/>
          <w:bCs/>
        </w:rPr>
        <w:t xml:space="preserve"> DENGAN SENNHEISER SPECTERA</w:t>
      </w:r>
    </w:p>
    <w:p w14:paraId="6D21B1B3" w14:textId="77777777" w:rsidR="007C41B1" w:rsidRPr="00750504" w:rsidRDefault="007C41B1">
      <w:pPr>
        <w:rPr>
          <w:rFonts w:ascii="Sennheiser Office" w:hAnsi="Sennheiser Office"/>
          <w:b/>
          <w:bCs/>
        </w:rPr>
      </w:pPr>
    </w:p>
    <w:p w14:paraId="40AB0089" w14:textId="77777777" w:rsidR="007C41B1" w:rsidRPr="00750504" w:rsidRDefault="00000000">
      <w:pPr>
        <w:rPr>
          <w:rFonts w:ascii="Sennheiser Office" w:hAnsi="Sennheiser Office"/>
        </w:rPr>
      </w:pPr>
      <w:r w:rsidRPr="00750504">
        <w:rPr>
          <w:rFonts w:ascii="Sennheiser Office" w:hAnsi="Sennheiser Office"/>
          <w:b/>
          <w:bCs/>
        </w:rPr>
        <w:t>Venue ikonik ini merupakan venue pertama di Indonesia yang menggunakan Sennheiser Spectera</w:t>
      </w:r>
    </w:p>
    <w:p w14:paraId="7B405FCF" w14:textId="77777777" w:rsidR="007C41B1" w:rsidRPr="00750504" w:rsidRDefault="00000000">
      <w:pPr>
        <w:rPr>
          <w:rFonts w:ascii="Sennheiser Office" w:hAnsi="Sennheiser Office"/>
        </w:rPr>
      </w:pPr>
      <w:r w:rsidRPr="00750504">
        <w:rPr>
          <w:rFonts w:ascii="Sennheiser Office" w:hAnsi="Sennheiser Office"/>
          <w:noProof/>
        </w:rPr>
        <w:drawing>
          <wp:inline distT="0" distB="0" distL="0" distR="0" wp14:anchorId="2888BA96" wp14:editId="206ADB0F">
            <wp:extent cx="4876800" cy="3105150"/>
            <wp:effectExtent l="0" t="0" r="0" b="0"/>
            <wp:docPr id="204043277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r="2477" b="6857"/>
                    <a:stretch>
                      <a:fillRect/>
                    </a:stretch>
                  </pic:blipFill>
                  <pic:spPr>
                    <a:xfrm>
                      <a:off x="0" y="0"/>
                      <a:ext cx="4876800" cy="3105150"/>
                    </a:xfrm>
                    <a:prstGeom prst="rect">
                      <a:avLst/>
                    </a:prstGeom>
                    <a:ln/>
                  </pic:spPr>
                </pic:pic>
              </a:graphicData>
            </a:graphic>
          </wp:inline>
        </w:drawing>
      </w:r>
    </w:p>
    <w:p w14:paraId="6FA87272" w14:textId="77777777" w:rsidR="007C41B1" w:rsidRPr="00750504" w:rsidRDefault="007C41B1">
      <w:pPr>
        <w:rPr>
          <w:rFonts w:ascii="Sennheiser Office" w:hAnsi="Sennheiser Office"/>
        </w:rPr>
      </w:pPr>
    </w:p>
    <w:p w14:paraId="2C3B6EFC" w14:textId="31F8A1DA" w:rsidR="007C41B1" w:rsidRPr="00750504" w:rsidRDefault="00000000">
      <w:pPr>
        <w:rPr>
          <w:rFonts w:ascii="Sennheiser Office" w:hAnsi="Sennheiser Office"/>
          <w:b/>
          <w:bCs/>
        </w:rPr>
      </w:pPr>
      <w:r w:rsidRPr="00750504">
        <w:rPr>
          <w:rFonts w:ascii="Sennheiser Office" w:hAnsi="Sennheiser Office"/>
          <w:b/>
          <w:bCs/>
          <w:i/>
          <w:iCs/>
        </w:rPr>
        <w:t xml:space="preserve">Jakarta, </w:t>
      </w:r>
      <w:r w:rsidR="00750504">
        <w:rPr>
          <w:rFonts w:ascii="Sennheiser Office" w:hAnsi="Sennheiser Office"/>
          <w:b/>
          <w:bCs/>
          <w:i/>
          <w:iCs/>
        </w:rPr>
        <w:t>31 Agustus</w:t>
      </w:r>
      <w:r w:rsidRPr="00750504">
        <w:rPr>
          <w:rFonts w:ascii="Sennheiser Office" w:hAnsi="Sennheiser Office"/>
          <w:b/>
          <w:bCs/>
          <w:i/>
          <w:iCs/>
        </w:rPr>
        <w:t xml:space="preserve"> 2026</w:t>
      </w:r>
      <w:r w:rsidRPr="00750504">
        <w:rPr>
          <w:rFonts w:ascii="Sennheiser Office" w:hAnsi="Sennheiser Office"/>
          <w:b/>
          <w:bCs/>
          <w:highlight w:val="white"/>
        </w:rPr>
        <w:t xml:space="preserve">  – S</w:t>
      </w:r>
      <w:r w:rsidRPr="00750504">
        <w:rPr>
          <w:rFonts w:ascii="Sennheiser Office" w:hAnsi="Sennheiser Office"/>
          <w:b/>
          <w:bCs/>
        </w:rPr>
        <w:t xml:space="preserve">ebagai tempat pertunjukan terbesar di kompleks seni dan budaya Taman Ismail Marzuki di Jakarta, Teater Besar merupakan teater berkapasitas 1.200 penonton yang dirancang untuk produksi berskala besar. Panggung dan infrastruktur produksinya mendukung pertunjukan teater, musikal, konser, serta pertunjukan budaya lainnya, di mana setiap produksi memiliki kebutuhan teknis yang berbeda-beda. Untuk memenuhi kebutuhan tersebut, Teater Besar menjadi tempat pertunjukan pertama di Indonesia yang menggunakan Sennheiser Spectera, ekosistem </w:t>
      </w:r>
      <w:r w:rsidRPr="00750504">
        <w:rPr>
          <w:rFonts w:ascii="Sennheiser Office" w:hAnsi="Sennheiser Office"/>
          <w:b/>
          <w:bCs/>
          <w:i/>
          <w:iCs/>
        </w:rPr>
        <w:t xml:space="preserve">wideband bidirectional wireless </w:t>
      </w:r>
      <w:r w:rsidRPr="00750504">
        <w:rPr>
          <w:rFonts w:ascii="Sennheiser Office" w:hAnsi="Sennheiser Office"/>
          <w:b/>
          <w:bCs/>
        </w:rPr>
        <w:t>pertama di dunia.</w:t>
      </w:r>
    </w:p>
    <w:p w14:paraId="7F1D7EDA" w14:textId="77777777" w:rsidR="007C41B1" w:rsidRPr="00750504" w:rsidRDefault="007C41B1">
      <w:pPr>
        <w:rPr>
          <w:rFonts w:ascii="Sennheiser Office" w:hAnsi="Sennheiser Office"/>
        </w:rPr>
      </w:pPr>
    </w:p>
    <w:p w14:paraId="29987213" w14:textId="77777777" w:rsidR="007C41B1" w:rsidRPr="00750504" w:rsidRDefault="00000000">
      <w:pPr>
        <w:rPr>
          <w:rFonts w:ascii="Sennheiser Office" w:hAnsi="Sennheiser Office"/>
        </w:rPr>
      </w:pPr>
      <w:r w:rsidRPr="00750504">
        <w:rPr>
          <w:rFonts w:ascii="Sennheiser Office" w:hAnsi="Sennheiser Office"/>
        </w:rPr>
        <w:t>Menyelenggarakan program yang beragam berarti tidak ada dua pertunjukan di Teater Besar yang benar-benar sama. Perbedaan perusahaan produksi, tim teknis, tata letak panggung, serta kebutuhan</w:t>
      </w:r>
      <w:r w:rsidRPr="00750504">
        <w:rPr>
          <w:rFonts w:ascii="Sennheiser Office" w:hAnsi="Sennheiser Office"/>
          <w:i/>
          <w:iCs/>
        </w:rPr>
        <w:t xml:space="preserve"> wireless</w:t>
      </w:r>
      <w:r w:rsidRPr="00750504">
        <w:rPr>
          <w:rFonts w:ascii="Sennheiser Office" w:hAnsi="Sennheiser Office"/>
        </w:rPr>
        <w:t xml:space="preserve"> membuat tim teknis venue perlu mempersiapkan dan mengonfigurasi sistem</w:t>
      </w:r>
      <w:r w:rsidRPr="00750504">
        <w:rPr>
          <w:rFonts w:ascii="Sennheiser Office" w:hAnsi="Sennheiser Office"/>
          <w:i/>
          <w:iCs/>
        </w:rPr>
        <w:t xml:space="preserve"> </w:t>
      </w:r>
      <w:r w:rsidRPr="00750504">
        <w:rPr>
          <w:rFonts w:ascii="Sennheiser Office" w:hAnsi="Sennheiser Office"/>
        </w:rPr>
        <w:t>audio untuk setiap pertunjukan.</w:t>
      </w:r>
    </w:p>
    <w:p w14:paraId="585D0690" w14:textId="77777777" w:rsidR="007C41B1" w:rsidRPr="00750504" w:rsidRDefault="007C41B1">
      <w:pPr>
        <w:rPr>
          <w:rFonts w:ascii="Sennheiser Office" w:hAnsi="Sennheiser Office"/>
        </w:rPr>
      </w:pPr>
    </w:p>
    <w:p w14:paraId="03D19CFB" w14:textId="77777777" w:rsidR="007C41B1" w:rsidRPr="00750504" w:rsidRDefault="00000000">
      <w:pPr>
        <w:rPr>
          <w:rFonts w:ascii="Sennheiser Office" w:hAnsi="Sennheiser Office"/>
        </w:rPr>
      </w:pPr>
      <w:r w:rsidRPr="00750504">
        <w:rPr>
          <w:rFonts w:ascii="Sennheiser Office" w:hAnsi="Sennheiser Office"/>
        </w:rPr>
        <w:lastRenderedPageBreak/>
        <w:t xml:space="preserve">Pada tahun 2016, venue mulai merencanakan peningkatan besar pada sistem audionya, dengan beralih dari sistem analog ke digital. Sistem baru tersebut diperkenalkan pada tahun 2018, dengan Albeta, sebagai system integrator </w:t>
      </w:r>
      <w:r w:rsidRPr="00750504">
        <w:rPr>
          <w:rFonts w:ascii="Sennheiser Office" w:hAnsi="Sennheiser Office"/>
          <w:i/>
          <w:iCs/>
        </w:rPr>
        <w:t>venue,</w:t>
      </w:r>
      <w:r w:rsidRPr="00750504">
        <w:rPr>
          <w:rFonts w:ascii="Sennheiser Office" w:hAnsi="Sennheiser Office"/>
        </w:rPr>
        <w:t xml:space="preserve"> yang mengawasi implementasinya.</w:t>
      </w:r>
      <w:r w:rsidRPr="00750504">
        <w:rPr>
          <w:rFonts w:ascii="Sennheiser Office" w:hAnsi="Sennheiser Office"/>
          <w:i/>
          <w:iCs/>
        </w:rPr>
        <w:t xml:space="preserve"> </w:t>
      </w:r>
      <w:r w:rsidRPr="00750504">
        <w:rPr>
          <w:rFonts w:ascii="Sennheiser Office" w:hAnsi="Sennheiser Office"/>
        </w:rPr>
        <w:t xml:space="preserve">Namun, seiring berkembangnya kebutuhan produksi, meningkatnya jumlah </w:t>
      </w:r>
      <w:r w:rsidRPr="00750504">
        <w:rPr>
          <w:rFonts w:ascii="Sennheiser Office" w:hAnsi="Sennheiser Office"/>
          <w:i/>
          <w:iCs/>
        </w:rPr>
        <w:t xml:space="preserve">wireless microphone </w:t>
      </w:r>
      <w:r w:rsidRPr="00750504">
        <w:rPr>
          <w:rFonts w:ascii="Sennheiser Office" w:hAnsi="Sennheiser Office"/>
        </w:rPr>
        <w:t xml:space="preserve">menghadirkan tantangan baru, terutama dalam hal </w:t>
      </w:r>
      <w:r w:rsidRPr="00750504">
        <w:rPr>
          <w:rFonts w:ascii="Sennheiser Office" w:hAnsi="Sennheiser Office"/>
          <w:i/>
          <w:iCs/>
        </w:rPr>
        <w:t>RF coordination,</w:t>
      </w:r>
      <w:r w:rsidRPr="00750504">
        <w:rPr>
          <w:rFonts w:ascii="Sennheiser Office" w:hAnsi="Sennheiser Office"/>
        </w:rPr>
        <w:t xml:space="preserve"> waktu </w:t>
      </w:r>
      <w:r w:rsidRPr="00750504">
        <w:rPr>
          <w:rFonts w:ascii="Sennheiser Office" w:hAnsi="Sennheiser Office"/>
          <w:i/>
          <w:iCs/>
        </w:rPr>
        <w:t xml:space="preserve">setup, </w:t>
      </w:r>
      <w:r w:rsidRPr="00750504">
        <w:rPr>
          <w:rFonts w:ascii="Sennheiser Office" w:hAnsi="Sennheiser Office"/>
        </w:rPr>
        <w:t>dan kebutuhan ruang untuk peralatan.</w:t>
      </w:r>
    </w:p>
    <w:p w14:paraId="1B7FF46B" w14:textId="77777777" w:rsidR="007C41B1" w:rsidRPr="00750504" w:rsidRDefault="007C41B1">
      <w:pPr>
        <w:rPr>
          <w:rFonts w:ascii="Sennheiser Office" w:hAnsi="Sennheiser Office"/>
        </w:rPr>
      </w:pPr>
    </w:p>
    <w:p w14:paraId="16D07F4C" w14:textId="77777777" w:rsidR="007C41B1" w:rsidRPr="00750504" w:rsidRDefault="00000000">
      <w:pPr>
        <w:rPr>
          <w:rFonts w:ascii="Sennheiser Office" w:hAnsi="Sennheiser Office"/>
        </w:rPr>
      </w:pPr>
      <w:r w:rsidRPr="00750504">
        <w:rPr>
          <w:rFonts w:ascii="Sennheiser Office" w:hAnsi="Sennheiser Office"/>
        </w:rPr>
        <w:t>Bagi tim teknis venue</w:t>
      </w:r>
      <w:r w:rsidRPr="00750504">
        <w:rPr>
          <w:rFonts w:ascii="Sennheiser Office" w:hAnsi="Sennheiser Office"/>
          <w:i/>
          <w:iCs/>
        </w:rPr>
        <w:t>,</w:t>
      </w:r>
      <w:r w:rsidRPr="00750504">
        <w:rPr>
          <w:rFonts w:ascii="Sennheiser Office" w:hAnsi="Sennheiser Office"/>
        </w:rPr>
        <w:t xml:space="preserve"> prioritasnya adalah memiliki sistem </w:t>
      </w:r>
      <w:r w:rsidRPr="00750504">
        <w:rPr>
          <w:rFonts w:ascii="Sennheiser Office" w:hAnsi="Sennheiser Office"/>
          <w:i/>
          <w:iCs/>
        </w:rPr>
        <w:t>wireless</w:t>
      </w:r>
      <w:r w:rsidRPr="00750504">
        <w:rPr>
          <w:rFonts w:ascii="Sennheiser Office" w:hAnsi="Sennheiser Office"/>
        </w:rPr>
        <w:t xml:space="preserve"> yang dapat mempermudah operasional sehari-hari tanpa membatasi kemungkinan pengembangan di masa mendatang.</w:t>
      </w:r>
    </w:p>
    <w:p w14:paraId="57B03297" w14:textId="77777777" w:rsidR="007C41B1" w:rsidRPr="00750504" w:rsidRDefault="007C41B1">
      <w:pPr>
        <w:rPr>
          <w:rFonts w:ascii="Sennheiser Office" w:hAnsi="Sennheiser Office"/>
        </w:rPr>
      </w:pPr>
    </w:p>
    <w:p w14:paraId="1D91BC99" w14:textId="77777777" w:rsidR="007C41B1" w:rsidRPr="00750504" w:rsidRDefault="00000000">
      <w:pPr>
        <w:rPr>
          <w:rFonts w:ascii="Sennheiser Office" w:hAnsi="Sennheiser Office"/>
        </w:rPr>
      </w:pPr>
      <w:r w:rsidRPr="00750504">
        <w:rPr>
          <w:rFonts w:ascii="Sennheiser Office" w:hAnsi="Sennheiser Office"/>
        </w:rPr>
        <w:t>“Yang kami cari pada dasarnya adalah sistem yang sederhana, mudah di</w:t>
      </w:r>
      <w:r w:rsidRPr="00750504">
        <w:rPr>
          <w:rFonts w:ascii="Sennheiser Office" w:hAnsi="Sennheiser Office"/>
          <w:i/>
          <w:iCs/>
        </w:rPr>
        <w:t>-setup,</w:t>
      </w:r>
      <w:r w:rsidRPr="00750504">
        <w:rPr>
          <w:rFonts w:ascii="Sennheiser Office" w:hAnsi="Sennheiser Office"/>
        </w:rPr>
        <w:t xml:space="preserve"> tidak memakan terlalu banyak ruang, dan memiliki proses instalasi yang praktis,” ujar Dwi Winarno, Technical Audio Specialist di Teater Besar. “Di saat yang sama, sistem tersebut juga harus memiliki ruang untuk berkembang seiring dengan perubahan kebutuhan kami di masa mendatang.”</w:t>
      </w:r>
    </w:p>
    <w:p w14:paraId="7AFD0914" w14:textId="77777777" w:rsidR="007C41B1" w:rsidRPr="00750504" w:rsidRDefault="007C41B1">
      <w:pPr>
        <w:rPr>
          <w:rFonts w:ascii="Sennheiser Office" w:hAnsi="Sennheiser Office"/>
        </w:rPr>
      </w:pPr>
    </w:p>
    <w:p w14:paraId="585239C1" w14:textId="77777777" w:rsidR="007C41B1" w:rsidRPr="00750504" w:rsidRDefault="00000000">
      <w:pPr>
        <w:rPr>
          <w:rFonts w:ascii="Sennheiser Office" w:hAnsi="Sennheiser Office"/>
        </w:rPr>
      </w:pPr>
      <w:r w:rsidRPr="00750504">
        <w:rPr>
          <w:rFonts w:ascii="Sennheiser Office" w:hAnsi="Sennheiser Office"/>
        </w:rPr>
        <w:t>Daripada mengganti infrastruktur</w:t>
      </w:r>
      <w:r w:rsidRPr="00750504">
        <w:rPr>
          <w:rFonts w:ascii="Sennheiser Office" w:hAnsi="Sennheiser Office"/>
          <w:i/>
          <w:iCs/>
        </w:rPr>
        <w:t xml:space="preserve"> </w:t>
      </w:r>
      <w:r w:rsidRPr="00750504">
        <w:rPr>
          <w:rFonts w:ascii="Sennheiser Office" w:hAnsi="Sennheiser Office"/>
        </w:rPr>
        <w:t>audio yang sudah ada di venue</w:t>
      </w:r>
      <w:r w:rsidRPr="00750504">
        <w:rPr>
          <w:rFonts w:ascii="Sennheiser Office" w:hAnsi="Sennheiser Office"/>
          <w:i/>
          <w:iCs/>
        </w:rPr>
        <w:t>,</w:t>
      </w:r>
      <w:r w:rsidRPr="00750504">
        <w:rPr>
          <w:rFonts w:ascii="Sennheiser Office" w:hAnsi="Sennheiser Office"/>
        </w:rPr>
        <w:t xml:space="preserve"> proyek ini berfokus pada perluasan kemampuan </w:t>
      </w:r>
      <w:r w:rsidRPr="00750504">
        <w:rPr>
          <w:rFonts w:ascii="Sennheiser Office" w:hAnsi="Sennheiser Office"/>
          <w:i/>
          <w:iCs/>
        </w:rPr>
        <w:t>wireless-</w:t>
      </w:r>
      <w:r w:rsidRPr="00750504">
        <w:rPr>
          <w:rFonts w:ascii="Sennheiser Office" w:hAnsi="Sennheiser Office"/>
        </w:rPr>
        <w:t>nya seiring dengan berkembangnya kebutuhan produksi.</w:t>
      </w:r>
    </w:p>
    <w:p w14:paraId="657E73C2" w14:textId="77777777" w:rsidR="007C41B1" w:rsidRPr="00750504" w:rsidRDefault="007C41B1">
      <w:pPr>
        <w:rPr>
          <w:rFonts w:ascii="Sennheiser Office" w:hAnsi="Sennheiser Office"/>
        </w:rPr>
      </w:pPr>
    </w:p>
    <w:p w14:paraId="3F2BC0BA" w14:textId="77777777" w:rsidR="007C41B1" w:rsidRPr="00750504" w:rsidRDefault="00000000">
      <w:pPr>
        <w:jc w:val="center"/>
        <w:rPr>
          <w:rFonts w:ascii="Sennheiser Office" w:hAnsi="Sennheiser Office"/>
          <w:i/>
          <w:iCs/>
          <w:sz w:val="16"/>
          <w:szCs w:val="16"/>
        </w:rPr>
      </w:pPr>
      <w:r w:rsidRPr="00750504">
        <w:rPr>
          <w:rFonts w:ascii="Sennheiser Office" w:hAnsi="Sennheiser Office"/>
          <w:noProof/>
        </w:rPr>
        <w:drawing>
          <wp:inline distT="0" distB="0" distL="0" distR="0" wp14:anchorId="3E628004" wp14:editId="63D5E611">
            <wp:extent cx="4388341" cy="2922770"/>
            <wp:effectExtent l="0" t="0" r="0" b="0"/>
            <wp:docPr id="204043277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4388341" cy="2922770"/>
                    </a:xfrm>
                    <a:prstGeom prst="rect">
                      <a:avLst/>
                    </a:prstGeom>
                    <a:ln/>
                  </pic:spPr>
                </pic:pic>
              </a:graphicData>
            </a:graphic>
          </wp:inline>
        </w:drawing>
      </w:r>
    </w:p>
    <w:p w14:paraId="0C8D84F4" w14:textId="77777777" w:rsidR="007C41B1" w:rsidRPr="00750504" w:rsidRDefault="00000000">
      <w:pPr>
        <w:jc w:val="center"/>
        <w:rPr>
          <w:rFonts w:ascii="Sennheiser Office" w:hAnsi="Sennheiser Office"/>
          <w:i/>
          <w:iCs/>
          <w:sz w:val="16"/>
          <w:szCs w:val="16"/>
        </w:rPr>
      </w:pPr>
      <w:r w:rsidRPr="00750504">
        <w:rPr>
          <w:rFonts w:ascii="Sennheiser Office" w:hAnsi="Sennheiser Office"/>
          <w:i/>
          <w:iCs/>
          <w:sz w:val="16"/>
          <w:szCs w:val="16"/>
        </w:rPr>
        <w:t>Yosafat, Direktur Albeta, System Integrator untuk proyek ini, dan Dwi Winarno, Technical Audio Specialist di Teater Besar</w:t>
      </w:r>
    </w:p>
    <w:p w14:paraId="1D60B6CE" w14:textId="77777777" w:rsidR="007C41B1" w:rsidRPr="00750504" w:rsidRDefault="007C41B1">
      <w:pPr>
        <w:rPr>
          <w:rFonts w:ascii="Sennheiser Office" w:hAnsi="Sennheiser Office"/>
          <w:b/>
          <w:bCs/>
          <w:highlight w:val="yellow"/>
        </w:rPr>
      </w:pPr>
    </w:p>
    <w:p w14:paraId="2251CB4A" w14:textId="77777777" w:rsidR="007C41B1" w:rsidRPr="00750504" w:rsidRDefault="00000000">
      <w:pPr>
        <w:rPr>
          <w:rFonts w:ascii="Sennheiser Office" w:hAnsi="Sennheiser Office"/>
          <w:b/>
          <w:bCs/>
        </w:rPr>
      </w:pPr>
      <w:r w:rsidRPr="00750504">
        <w:rPr>
          <w:rFonts w:ascii="Sennheiser Office" w:hAnsi="Sennheiser Office"/>
          <w:b/>
          <w:bCs/>
        </w:rPr>
        <w:lastRenderedPageBreak/>
        <w:t>Menjawab tuntutan produksi live modern</w:t>
      </w:r>
    </w:p>
    <w:p w14:paraId="36F0A72E" w14:textId="77777777" w:rsidR="007C41B1" w:rsidRPr="00750504" w:rsidRDefault="007C41B1">
      <w:pPr>
        <w:rPr>
          <w:rFonts w:ascii="Sennheiser Office" w:hAnsi="Sennheiser Office"/>
          <w:b/>
          <w:bCs/>
        </w:rPr>
      </w:pPr>
    </w:p>
    <w:p w14:paraId="494A6C9F" w14:textId="77777777" w:rsidR="007C41B1" w:rsidRPr="00750504" w:rsidRDefault="00000000">
      <w:pPr>
        <w:rPr>
          <w:rFonts w:ascii="Sennheiser Office" w:hAnsi="Sennheiser Office"/>
        </w:rPr>
      </w:pPr>
      <w:r w:rsidRPr="00750504">
        <w:rPr>
          <w:rFonts w:ascii="Sennheiser Office" w:hAnsi="Sennheiser Office"/>
        </w:rPr>
        <w:t xml:space="preserve">Produksi teater berskala besar dapat membutuhkan puluhan mikrofon </w:t>
      </w:r>
      <w:r w:rsidRPr="00750504">
        <w:rPr>
          <w:rFonts w:ascii="Sennheiser Office" w:hAnsi="Sennheiser Office"/>
          <w:i/>
          <w:iCs/>
        </w:rPr>
        <w:t>wireless</w:t>
      </w:r>
      <w:r w:rsidRPr="00750504">
        <w:rPr>
          <w:rFonts w:ascii="Sennheiser Office" w:hAnsi="Sennheiser Office"/>
        </w:rPr>
        <w:t xml:space="preserve"> yang beroperasi secara bersamaan, sehingga menciptakan lingkungan RF yang kompleks.</w:t>
      </w:r>
    </w:p>
    <w:p w14:paraId="4735F298" w14:textId="77777777" w:rsidR="007C41B1" w:rsidRPr="00750504" w:rsidRDefault="007C41B1">
      <w:pPr>
        <w:rPr>
          <w:rFonts w:ascii="Sennheiser Office" w:hAnsi="Sennheiser Office"/>
        </w:rPr>
      </w:pPr>
    </w:p>
    <w:p w14:paraId="7BA87B18" w14:textId="77777777" w:rsidR="007C41B1" w:rsidRPr="00750504" w:rsidRDefault="00000000">
      <w:pPr>
        <w:rPr>
          <w:rFonts w:ascii="Sennheiser Office" w:hAnsi="Sennheiser Office"/>
        </w:rPr>
      </w:pPr>
      <w:r w:rsidRPr="00750504">
        <w:rPr>
          <w:rFonts w:ascii="Sennheiser Office" w:hAnsi="Sennheiser Office"/>
        </w:rPr>
        <w:t>“Salah satu tantangan terbesar kami adalah interferensi RF,” ujar Dwi. “Sebelumnya, kami menggunakan arsitektur konvensional satu perangkat untuk satu</w:t>
      </w:r>
      <w:r w:rsidRPr="00750504">
        <w:rPr>
          <w:rFonts w:ascii="Sennheiser Office" w:hAnsi="Sennheiser Office"/>
          <w:i/>
          <w:iCs/>
        </w:rPr>
        <w:t xml:space="preserve"> receiver, </w:t>
      </w:r>
      <w:r w:rsidRPr="00750504">
        <w:rPr>
          <w:rFonts w:ascii="Sennheiser Office" w:hAnsi="Sennheiser Office"/>
        </w:rPr>
        <w:t xml:space="preserve">sehingga benturan frekuensi sering terjadi ketika 40 hingga 50 mikrofon </w:t>
      </w:r>
      <w:r w:rsidRPr="00750504">
        <w:rPr>
          <w:rFonts w:ascii="Sennheiser Office" w:hAnsi="Sennheiser Office"/>
          <w:i/>
          <w:iCs/>
        </w:rPr>
        <w:t>wireless</w:t>
      </w:r>
      <w:r w:rsidRPr="00750504">
        <w:rPr>
          <w:rFonts w:ascii="Sennheiser Office" w:hAnsi="Sennheiser Office"/>
        </w:rPr>
        <w:t xml:space="preserve"> beroperasi secara bersamaan. Benturan ini menimbulkan </w:t>
      </w:r>
      <w:r w:rsidRPr="00750504">
        <w:rPr>
          <w:rFonts w:ascii="Sennheiser Office" w:hAnsi="Sennheiser Office"/>
          <w:i/>
          <w:iCs/>
        </w:rPr>
        <w:t>noise</w:t>
      </w:r>
      <w:r w:rsidRPr="00750504">
        <w:rPr>
          <w:rFonts w:ascii="Sennheiser Office" w:hAnsi="Sennheiser Office"/>
        </w:rPr>
        <w:t xml:space="preserve"> dan interferensi yang tidak diinginkan, yang dapat mengganggu produksi teater berskala besar secara signifikan.”</w:t>
      </w:r>
    </w:p>
    <w:p w14:paraId="09874BAC" w14:textId="77777777" w:rsidR="007C41B1" w:rsidRPr="00750504" w:rsidRDefault="007C41B1">
      <w:pPr>
        <w:rPr>
          <w:rFonts w:ascii="Sennheiser Office" w:hAnsi="Sennheiser Office"/>
        </w:rPr>
      </w:pPr>
    </w:p>
    <w:p w14:paraId="266EB404" w14:textId="77777777" w:rsidR="007C41B1" w:rsidRPr="00750504" w:rsidRDefault="00000000">
      <w:pPr>
        <w:rPr>
          <w:rFonts w:ascii="Sennheiser Office" w:hAnsi="Sennheiser Office"/>
        </w:rPr>
      </w:pPr>
      <w:r w:rsidRPr="00750504">
        <w:rPr>
          <w:rFonts w:ascii="Sennheiser Office" w:hAnsi="Sennheiser Office"/>
        </w:rPr>
        <w:t>Venue itu sendiri juga menghadirkan tantangan akustik. Karakteristik arsitektur serta perilaku suara di dalam ruangan dapat memengaruhi performa audio,</w:t>
      </w:r>
      <w:r w:rsidRPr="00750504">
        <w:rPr>
          <w:rFonts w:ascii="Sennheiser Office" w:hAnsi="Sennheiser Office"/>
          <w:i/>
          <w:iCs/>
        </w:rPr>
        <w:t xml:space="preserve"> </w:t>
      </w:r>
      <w:r w:rsidRPr="00750504">
        <w:rPr>
          <w:rFonts w:ascii="Sennheiser Office" w:hAnsi="Sennheiser Office"/>
        </w:rPr>
        <w:t>sehingga persiapan yang matang menjadi bagian penting dalam setiap produksi.</w:t>
      </w:r>
    </w:p>
    <w:p w14:paraId="7FFCCF92" w14:textId="77777777" w:rsidR="007C41B1" w:rsidRPr="00750504" w:rsidRDefault="007C41B1">
      <w:pPr>
        <w:rPr>
          <w:rFonts w:ascii="Sennheiser Office" w:hAnsi="Sennheiser Office"/>
        </w:rPr>
      </w:pPr>
    </w:p>
    <w:p w14:paraId="20B4173E" w14:textId="77777777" w:rsidR="007C41B1" w:rsidRPr="00750504" w:rsidRDefault="00000000">
      <w:pPr>
        <w:rPr>
          <w:rFonts w:ascii="Sennheiser Office" w:hAnsi="Sennheiser Office"/>
        </w:rPr>
      </w:pPr>
      <w:r w:rsidRPr="00750504">
        <w:rPr>
          <w:rFonts w:ascii="Sennheiser Office" w:hAnsi="Sennheiser Office"/>
        </w:rPr>
        <w:t xml:space="preserve">Sebelum menggunakan Spectera, arsitektur </w:t>
      </w:r>
      <w:r w:rsidRPr="00750504">
        <w:rPr>
          <w:rFonts w:ascii="Sennheiser Office" w:hAnsi="Sennheiser Office"/>
          <w:i/>
          <w:iCs/>
        </w:rPr>
        <w:t>wireless</w:t>
      </w:r>
      <w:r w:rsidRPr="00750504">
        <w:rPr>
          <w:rFonts w:ascii="Sennheiser Office" w:hAnsi="Sennheiser Office"/>
        </w:rPr>
        <w:t xml:space="preserve"> konvensional di Teater Besar membuat jumlah </w:t>
      </w:r>
      <w:r w:rsidRPr="00750504">
        <w:rPr>
          <w:rFonts w:ascii="Sennheiser Office" w:hAnsi="Sennheiser Office"/>
          <w:i/>
          <w:iCs/>
        </w:rPr>
        <w:t xml:space="preserve">receiver </w:t>
      </w:r>
      <w:r w:rsidRPr="00750504">
        <w:rPr>
          <w:rFonts w:ascii="Sennheiser Office" w:hAnsi="Sennheiser Office"/>
        </w:rPr>
        <w:t>dan perangkat pendukung bertambah seiring dengan jumlah mikrofon yang dibutuhkan. Untuk produksi yang menggunakan 32</w:t>
      </w:r>
      <w:r w:rsidRPr="00750504">
        <w:rPr>
          <w:rFonts w:ascii="Sennheiser Office" w:hAnsi="Sennheiser Office"/>
          <w:i/>
          <w:iCs/>
        </w:rPr>
        <w:t xml:space="preserve"> channel wireless,</w:t>
      </w:r>
      <w:r w:rsidRPr="00750504">
        <w:rPr>
          <w:rFonts w:ascii="Sennheiser Office" w:hAnsi="Sennheiser Office"/>
        </w:rPr>
        <w:t xml:space="preserve"> hal ini berarti membutuhkan rak peralatan berukuran besar serta waktu tambahan untuk proses pemindahan, persiapan, dan instalasi.</w:t>
      </w:r>
    </w:p>
    <w:p w14:paraId="37EC5B19" w14:textId="77777777" w:rsidR="007C41B1" w:rsidRPr="00750504" w:rsidRDefault="007C41B1">
      <w:pPr>
        <w:rPr>
          <w:rFonts w:ascii="Sennheiser Office" w:hAnsi="Sennheiser Office"/>
        </w:rPr>
      </w:pPr>
    </w:p>
    <w:p w14:paraId="016FA30E" w14:textId="77777777" w:rsidR="007C41B1" w:rsidRPr="00750504" w:rsidRDefault="00000000">
      <w:pPr>
        <w:rPr>
          <w:rFonts w:ascii="Sennheiser Office" w:hAnsi="Sennheiser Office"/>
        </w:rPr>
      </w:pPr>
      <w:r w:rsidRPr="00750504">
        <w:rPr>
          <w:rFonts w:ascii="Sennheiser Office" w:hAnsi="Sennheiser Office"/>
        </w:rPr>
        <w:t>Bagi tim teknis venue</w:t>
      </w:r>
      <w:r w:rsidRPr="00750504">
        <w:rPr>
          <w:rFonts w:ascii="Sennheiser Office" w:hAnsi="Sennheiser Office"/>
          <w:i/>
          <w:iCs/>
        </w:rPr>
        <w:t>,</w:t>
      </w:r>
      <w:r w:rsidRPr="00750504">
        <w:rPr>
          <w:rFonts w:ascii="Sennheiser Office" w:hAnsi="Sennheiser Office"/>
        </w:rPr>
        <w:t xml:space="preserve"> tantangannya bukan sekadar mengakomodasi lebih banyak mikrofon, tetapi juga menemukan cara yang lebih efisien untuk mengelola lingkungan </w:t>
      </w:r>
      <w:r w:rsidRPr="00750504">
        <w:rPr>
          <w:rFonts w:ascii="Sennheiser Office" w:hAnsi="Sennheiser Office"/>
          <w:i/>
          <w:iCs/>
        </w:rPr>
        <w:t xml:space="preserve">wireless </w:t>
      </w:r>
      <w:r w:rsidRPr="00750504">
        <w:rPr>
          <w:rFonts w:ascii="Sennheiser Office" w:hAnsi="Sennheiser Office"/>
        </w:rPr>
        <w:t>yang semakin kompleks.</w:t>
      </w:r>
    </w:p>
    <w:p w14:paraId="32CF02D0" w14:textId="77777777" w:rsidR="007C41B1" w:rsidRPr="00750504" w:rsidRDefault="007C41B1">
      <w:pPr>
        <w:rPr>
          <w:rFonts w:ascii="Sennheiser Office" w:hAnsi="Sennheiser Office"/>
        </w:rPr>
      </w:pPr>
    </w:p>
    <w:p w14:paraId="4AABBE47" w14:textId="77777777" w:rsidR="007C41B1" w:rsidRPr="00750504" w:rsidRDefault="00000000">
      <w:pPr>
        <w:rPr>
          <w:rFonts w:ascii="Sennheiser Office" w:hAnsi="Sennheiser Office"/>
        </w:rPr>
      </w:pPr>
      <w:r w:rsidRPr="00750504">
        <w:rPr>
          <w:rFonts w:ascii="Sennheiser Office" w:hAnsi="Sennheiser Office"/>
          <w:b/>
          <w:bCs/>
        </w:rPr>
        <w:t xml:space="preserve">Pendekatan baru dalam audio </w:t>
      </w:r>
      <w:r w:rsidRPr="00750504">
        <w:rPr>
          <w:rFonts w:ascii="Sennheiser Office" w:hAnsi="Sennheiser Office"/>
          <w:b/>
          <w:bCs/>
          <w:i/>
          <w:iCs/>
        </w:rPr>
        <w:t>wireless</w:t>
      </w:r>
      <w:r w:rsidRPr="00750504">
        <w:rPr>
          <w:rFonts w:ascii="Sennheiser Office" w:hAnsi="Sennheiser Office"/>
          <w:b/>
          <w:bCs/>
        </w:rPr>
        <w:t>.</w:t>
      </w:r>
      <w:r w:rsidRPr="00750504">
        <w:rPr>
          <w:rFonts w:ascii="Sennheiser Office" w:hAnsi="Sennheiser Office"/>
        </w:rPr>
        <w:t xml:space="preserve"> </w:t>
      </w:r>
    </w:p>
    <w:p w14:paraId="39AF9188" w14:textId="77777777" w:rsidR="007C41B1" w:rsidRPr="00750504" w:rsidRDefault="007C41B1">
      <w:pPr>
        <w:rPr>
          <w:rFonts w:ascii="Sennheiser Office" w:hAnsi="Sennheiser Office"/>
          <w:highlight w:val="yellow"/>
        </w:rPr>
      </w:pPr>
    </w:p>
    <w:p w14:paraId="1F6EE793" w14:textId="77777777" w:rsidR="007C41B1" w:rsidRPr="00750504" w:rsidRDefault="00000000">
      <w:pPr>
        <w:rPr>
          <w:rFonts w:ascii="Sennheiser Office" w:hAnsi="Sennheiser Office"/>
        </w:rPr>
      </w:pPr>
      <w:r w:rsidRPr="00750504">
        <w:rPr>
          <w:rFonts w:ascii="Sennheiser Office" w:hAnsi="Sennheiser Office"/>
        </w:rPr>
        <w:t>Teater Besar menjadi venue</w:t>
      </w:r>
      <w:r w:rsidRPr="00750504">
        <w:rPr>
          <w:rFonts w:ascii="Sennheiser Office" w:hAnsi="Sennheiser Office"/>
          <w:i/>
          <w:iCs/>
        </w:rPr>
        <w:t xml:space="preserve"> </w:t>
      </w:r>
      <w:r w:rsidRPr="00750504">
        <w:rPr>
          <w:rFonts w:ascii="Sennheiser Office" w:hAnsi="Sennheiser Office"/>
        </w:rPr>
        <w:t>pertama di Indonesia yang menerapkan Spectera, memperkenalkan platform ini ketika masih relatif baru di pasar.</w:t>
      </w:r>
    </w:p>
    <w:p w14:paraId="7CB6ABB8" w14:textId="77777777" w:rsidR="007C41B1" w:rsidRPr="00750504" w:rsidRDefault="007C41B1">
      <w:pPr>
        <w:rPr>
          <w:rFonts w:ascii="Sennheiser Office" w:hAnsi="Sennheiser Office"/>
        </w:rPr>
      </w:pPr>
    </w:p>
    <w:p w14:paraId="06E6B054" w14:textId="77777777" w:rsidR="007C41B1" w:rsidRPr="00750504" w:rsidRDefault="00000000">
      <w:pPr>
        <w:rPr>
          <w:rFonts w:ascii="Sennheiser Office" w:hAnsi="Sennheiser Office"/>
        </w:rPr>
      </w:pPr>
      <w:r w:rsidRPr="00750504">
        <w:rPr>
          <w:rFonts w:ascii="Sennheiser Office" w:hAnsi="Sennheiser Office"/>
        </w:rPr>
        <w:t xml:space="preserve">“Ketika pertama kali memperkenalkan Spectera kepada Mas Dwi, pemahaman saya sebagian besar didasarkan pada presentasi produk dan diskusi bersama tim Sennheiser,” ujar Yosafat. “Saya telah melihat sistem ini diuji coba, tetapi belum pernah melihatnya digunakan dalam produksi </w:t>
      </w:r>
      <w:r w:rsidRPr="00750504">
        <w:rPr>
          <w:rFonts w:ascii="Sennheiser Office" w:hAnsi="Sennheiser Office"/>
          <w:i/>
          <w:iCs/>
        </w:rPr>
        <w:t>live</w:t>
      </w:r>
      <w:r w:rsidRPr="00750504">
        <w:rPr>
          <w:rFonts w:ascii="Sennheiser Office" w:hAnsi="Sennheiser Office"/>
        </w:rPr>
        <w:t xml:space="preserve"> berskala besar.”</w:t>
      </w:r>
    </w:p>
    <w:p w14:paraId="5B072B01" w14:textId="77777777" w:rsidR="007C41B1" w:rsidRPr="00750504" w:rsidRDefault="007C41B1">
      <w:pPr>
        <w:rPr>
          <w:rFonts w:ascii="Sennheiser Office" w:hAnsi="Sennheiser Office"/>
          <w:highlight w:val="yellow"/>
        </w:rPr>
      </w:pPr>
    </w:p>
    <w:p w14:paraId="3D09B0D0" w14:textId="77777777" w:rsidR="007C41B1" w:rsidRPr="00750504" w:rsidRDefault="00000000">
      <w:pPr>
        <w:rPr>
          <w:rFonts w:ascii="Sennheiser Office" w:hAnsi="Sennheiser Office"/>
        </w:rPr>
      </w:pPr>
      <w:r w:rsidRPr="00750504">
        <w:rPr>
          <w:rFonts w:ascii="Sennheiser Office" w:hAnsi="Sennheiser Office"/>
        </w:rPr>
        <w:lastRenderedPageBreak/>
        <w:t>Arsitekturnya yang ringkas menjadi salah satu aspek pertama yang menonjol selama demonstrasi.</w:t>
      </w:r>
    </w:p>
    <w:p w14:paraId="37D0E12C" w14:textId="77777777" w:rsidR="007C41B1" w:rsidRPr="00750504" w:rsidRDefault="007C41B1">
      <w:pPr>
        <w:rPr>
          <w:rFonts w:ascii="Sennheiser Office" w:hAnsi="Sennheiser Office"/>
          <w:highlight w:val="yellow"/>
        </w:rPr>
      </w:pPr>
    </w:p>
    <w:p w14:paraId="635B2502" w14:textId="77777777" w:rsidR="007C41B1" w:rsidRPr="00750504" w:rsidRDefault="00000000">
      <w:pPr>
        <w:rPr>
          <w:rFonts w:ascii="Sennheiser Office" w:hAnsi="Sennheiser Office"/>
        </w:rPr>
      </w:pPr>
      <w:r w:rsidRPr="00750504">
        <w:rPr>
          <w:rFonts w:ascii="Sennheiser Office" w:hAnsi="Sennheiser Office"/>
        </w:rPr>
        <w:t>“Dulu, saat menggunakan 32 unit terpisah, kami harus menyiapkan rak yang sangat besar untuk menampung seluruh peralatan,” jelas Dwi. “Dengan sistem ini, satu unit yang ringkas dapat menampung semuanya. Sebagian besar rak besar tersebut kini sudah tidak lagi diperlukan.”</w:t>
      </w:r>
    </w:p>
    <w:p w14:paraId="3AA79744" w14:textId="77777777" w:rsidR="007C41B1" w:rsidRPr="00750504" w:rsidRDefault="007C41B1">
      <w:pPr>
        <w:rPr>
          <w:rFonts w:ascii="Sennheiser Office" w:hAnsi="Sennheiser Office"/>
          <w:highlight w:val="yellow"/>
        </w:rPr>
      </w:pPr>
    </w:p>
    <w:p w14:paraId="4A62E7DD" w14:textId="77777777" w:rsidR="007C41B1" w:rsidRPr="00750504" w:rsidRDefault="00000000">
      <w:pPr>
        <w:rPr>
          <w:rFonts w:ascii="Sennheiser Office" w:hAnsi="Sennheiser Office"/>
        </w:rPr>
      </w:pPr>
      <w:r w:rsidRPr="00750504">
        <w:rPr>
          <w:rFonts w:ascii="Sennheiser Office" w:hAnsi="Sennheiser Office"/>
        </w:rPr>
        <w:t xml:space="preserve">Saat ini, sistem tersebut terdiri dari Sennheiser Spectera Base Station, 2 antena DAD, 15 bidirectional bodypack, dan mikrofon headset Sennheiser HSP 4. Sistem ini terutama mendukung produksi teater dan musikal, serta digunakan untuk acara korporat, </w:t>
      </w:r>
      <w:r w:rsidRPr="00750504">
        <w:rPr>
          <w:rFonts w:ascii="Sennheiser Office" w:hAnsi="Sennheiser Office"/>
          <w:i/>
          <w:iCs/>
        </w:rPr>
        <w:t>talk show,</w:t>
      </w:r>
      <w:r w:rsidRPr="00750504">
        <w:rPr>
          <w:rFonts w:ascii="Sennheiser Office" w:hAnsi="Sennheiser Office"/>
        </w:rPr>
        <w:t xml:space="preserve"> diskusi panel, dan produksi serupa.</w:t>
      </w:r>
    </w:p>
    <w:p w14:paraId="4F65F329" w14:textId="77777777" w:rsidR="007C41B1" w:rsidRPr="00750504" w:rsidRDefault="007C41B1">
      <w:pPr>
        <w:rPr>
          <w:rFonts w:ascii="Sennheiser Office" w:hAnsi="Sennheiser Office"/>
          <w:b/>
          <w:bCs/>
          <w:highlight w:val="yellow"/>
        </w:rPr>
      </w:pPr>
    </w:p>
    <w:p w14:paraId="152E38A0" w14:textId="77777777" w:rsidR="007C41B1" w:rsidRPr="00750504" w:rsidRDefault="00000000">
      <w:pPr>
        <w:rPr>
          <w:rFonts w:ascii="Sennheiser Office" w:hAnsi="Sennheiser Office"/>
          <w:b/>
          <w:bCs/>
        </w:rPr>
      </w:pPr>
      <w:r w:rsidRPr="00750504">
        <w:rPr>
          <w:rFonts w:ascii="Sennheiser Office" w:hAnsi="Sennheiser Office"/>
          <w:b/>
          <w:bCs/>
        </w:rPr>
        <w:t>Menyederhanakan pengoperasian sistem nirkabel dan pengelolaan RF</w:t>
      </w:r>
    </w:p>
    <w:p w14:paraId="293F059A" w14:textId="77777777" w:rsidR="007C41B1" w:rsidRPr="00750504" w:rsidRDefault="007C41B1">
      <w:pPr>
        <w:rPr>
          <w:rFonts w:ascii="Sennheiser Office" w:hAnsi="Sennheiser Office"/>
          <w:highlight w:val="yellow"/>
        </w:rPr>
      </w:pPr>
    </w:p>
    <w:p w14:paraId="71C6B69D" w14:textId="77777777" w:rsidR="007C41B1" w:rsidRPr="00750504" w:rsidRDefault="00000000">
      <w:pPr>
        <w:rPr>
          <w:rFonts w:ascii="Sennheiser Office" w:hAnsi="Sennheiser Office"/>
        </w:rPr>
      </w:pPr>
      <w:r w:rsidRPr="00750504">
        <w:rPr>
          <w:rFonts w:ascii="Sennheiser Office" w:hAnsi="Sennheiser Office"/>
        </w:rPr>
        <w:t xml:space="preserve">Sekitar 70 persen produksi di venue yang membutuhkan sistem </w:t>
      </w:r>
      <w:r w:rsidRPr="00750504">
        <w:rPr>
          <w:rFonts w:ascii="Sennheiser Office" w:hAnsi="Sennheiser Office"/>
          <w:i/>
          <w:iCs/>
        </w:rPr>
        <w:t>wireless</w:t>
      </w:r>
      <w:r w:rsidRPr="00750504">
        <w:rPr>
          <w:rFonts w:ascii="Sennheiser Office" w:hAnsi="Sennheiser Office"/>
        </w:rPr>
        <w:t xml:space="preserve"> kini menggunakan Spectera, dengan konfigurasi yang umumnya melibatkan sekitar 15 </w:t>
      </w:r>
      <w:r w:rsidRPr="00750504">
        <w:rPr>
          <w:rFonts w:ascii="Sennheiser Office" w:hAnsi="Sennheiser Office"/>
          <w:i/>
          <w:iCs/>
        </w:rPr>
        <w:t>wireless channels</w:t>
      </w:r>
      <w:r w:rsidRPr="00750504">
        <w:rPr>
          <w:rFonts w:ascii="Sennheiser Office" w:hAnsi="Sennheiser Office"/>
        </w:rPr>
        <w:t>. Sejak diterapkan, sistem ini telah mendukung sekitar delapan hingga sepuluh produksi di Teater Besar.</w:t>
      </w:r>
    </w:p>
    <w:p w14:paraId="6F58A4C9" w14:textId="77777777" w:rsidR="007C41B1" w:rsidRPr="00750504" w:rsidRDefault="007C41B1">
      <w:pPr>
        <w:rPr>
          <w:rFonts w:ascii="Sennheiser Office" w:hAnsi="Sennheiser Office"/>
          <w:highlight w:val="yellow"/>
        </w:rPr>
      </w:pPr>
    </w:p>
    <w:p w14:paraId="36B6A7AF" w14:textId="77777777" w:rsidR="007C41B1" w:rsidRPr="00750504" w:rsidRDefault="00000000">
      <w:pPr>
        <w:rPr>
          <w:rFonts w:ascii="Sennheiser Office" w:hAnsi="Sennheiser Office"/>
          <w:i/>
          <w:iCs/>
        </w:rPr>
      </w:pPr>
      <w:r w:rsidRPr="00750504">
        <w:rPr>
          <w:rFonts w:ascii="Sennheiser Office" w:hAnsi="Sennheiser Office"/>
        </w:rPr>
        <w:t xml:space="preserve">Pengurangan jumlah peralatan memberikan dampak nyata pada alur kerja di </w:t>
      </w:r>
      <w:r w:rsidRPr="00750504">
        <w:rPr>
          <w:rFonts w:ascii="Sennheiser Office" w:hAnsi="Sennheiser Office"/>
          <w:i/>
          <w:iCs/>
        </w:rPr>
        <w:t>venue.</w:t>
      </w:r>
    </w:p>
    <w:p w14:paraId="184BB75F" w14:textId="77777777" w:rsidR="007C41B1" w:rsidRPr="00750504" w:rsidRDefault="007C41B1">
      <w:pPr>
        <w:rPr>
          <w:rFonts w:ascii="Sennheiser Office" w:hAnsi="Sennheiser Office"/>
        </w:rPr>
      </w:pPr>
    </w:p>
    <w:tbl>
      <w:tblPr>
        <w:tblStyle w:val="a0"/>
        <w:tblW w:w="7880" w:type="dxa"/>
        <w:tblBorders>
          <w:top w:val="nil"/>
          <w:left w:val="nil"/>
          <w:bottom w:val="nil"/>
          <w:right w:val="nil"/>
          <w:insideH w:val="nil"/>
          <w:insideV w:val="nil"/>
        </w:tblBorders>
        <w:tblLayout w:type="fixed"/>
        <w:tblLook w:val="0400" w:firstRow="0" w:lastRow="0" w:firstColumn="0" w:lastColumn="0" w:noHBand="0" w:noVBand="1"/>
      </w:tblPr>
      <w:tblGrid>
        <w:gridCol w:w="5796"/>
        <w:gridCol w:w="2084"/>
      </w:tblGrid>
      <w:tr w:rsidR="007C41B1" w:rsidRPr="00750504" w14:paraId="72F8548C" w14:textId="77777777">
        <w:tc>
          <w:tcPr>
            <w:tcW w:w="5796" w:type="dxa"/>
          </w:tcPr>
          <w:p w14:paraId="2BC68656" w14:textId="77777777" w:rsidR="007C41B1" w:rsidRPr="00750504" w:rsidRDefault="00000000">
            <w:pPr>
              <w:rPr>
                <w:rFonts w:ascii="Sennheiser Office" w:hAnsi="Sennheiser Office"/>
              </w:rPr>
            </w:pPr>
            <w:r w:rsidRPr="00750504">
              <w:rPr>
                <w:rFonts w:ascii="Sennheiser Office" w:hAnsi="Sennheiser Office"/>
                <w:noProof/>
              </w:rPr>
              <w:drawing>
                <wp:inline distT="0" distB="0" distL="0" distR="0" wp14:anchorId="1FE7FCC9" wp14:editId="21D95FFF">
                  <wp:extent cx="3550221" cy="2366814"/>
                  <wp:effectExtent l="0" t="0" r="0" b="0"/>
                  <wp:docPr id="204043277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3550221" cy="2366814"/>
                          </a:xfrm>
                          <a:prstGeom prst="rect">
                            <a:avLst/>
                          </a:prstGeom>
                          <a:ln/>
                        </pic:spPr>
                      </pic:pic>
                    </a:graphicData>
                  </a:graphic>
                </wp:inline>
              </w:drawing>
            </w:r>
          </w:p>
        </w:tc>
        <w:tc>
          <w:tcPr>
            <w:tcW w:w="2084" w:type="dxa"/>
          </w:tcPr>
          <w:p w14:paraId="7A1C6E60" w14:textId="77777777" w:rsidR="007C41B1" w:rsidRPr="00750504" w:rsidRDefault="00000000">
            <w:pPr>
              <w:spacing w:before="240" w:after="240" w:line="360" w:lineRule="auto"/>
              <w:rPr>
                <w:rFonts w:ascii="Sennheiser Office" w:hAnsi="Sennheiser Office"/>
                <w:i/>
                <w:iCs/>
                <w:sz w:val="16"/>
                <w:szCs w:val="16"/>
              </w:rPr>
            </w:pPr>
            <w:r w:rsidRPr="00750504">
              <w:rPr>
                <w:rFonts w:ascii="Sennheiser Office" w:hAnsi="Sennheiser Office"/>
                <w:i/>
                <w:iCs/>
                <w:sz w:val="16"/>
                <w:szCs w:val="16"/>
              </w:rPr>
              <w:t>2 antena DAD ditempatkan di sudut kanan atas dan kiri atas panggung.</w:t>
            </w:r>
          </w:p>
          <w:p w14:paraId="2FC3509D" w14:textId="77777777" w:rsidR="007C41B1" w:rsidRPr="00750504" w:rsidRDefault="007C41B1">
            <w:pPr>
              <w:spacing w:line="360" w:lineRule="auto"/>
              <w:rPr>
                <w:rFonts w:ascii="Sennheiser Office" w:hAnsi="Sennheiser Office"/>
                <w:i/>
                <w:iCs/>
                <w:sz w:val="16"/>
                <w:szCs w:val="16"/>
              </w:rPr>
            </w:pPr>
          </w:p>
        </w:tc>
      </w:tr>
    </w:tbl>
    <w:p w14:paraId="3BD083EF" w14:textId="77777777" w:rsidR="007C41B1" w:rsidRPr="00750504" w:rsidRDefault="007C41B1">
      <w:pPr>
        <w:rPr>
          <w:rFonts w:ascii="Sennheiser Office" w:hAnsi="Sennheiser Office"/>
          <w:highlight w:val="yellow"/>
        </w:rPr>
      </w:pPr>
    </w:p>
    <w:p w14:paraId="49623214" w14:textId="77777777" w:rsidR="007C41B1" w:rsidRPr="00750504" w:rsidRDefault="00000000">
      <w:pPr>
        <w:rPr>
          <w:rFonts w:ascii="Sennheiser Office" w:hAnsi="Sennheiser Office"/>
        </w:rPr>
      </w:pPr>
      <w:r w:rsidRPr="00750504">
        <w:rPr>
          <w:rFonts w:ascii="Sennheiser Office" w:hAnsi="Sennheiser Office"/>
        </w:rPr>
        <w:lastRenderedPageBreak/>
        <w:t>“Perbedaannya dibandingkan dengan sistem analog kami sebelumnya sangat signifikan,” ujar Dwi. “Sistem ini jauh lebih ringkas dan efisien, baik dari segi waktu maupun ruang.”</w:t>
      </w:r>
    </w:p>
    <w:p w14:paraId="57280354" w14:textId="77777777" w:rsidR="007C41B1" w:rsidRPr="00750504" w:rsidRDefault="007C41B1">
      <w:pPr>
        <w:rPr>
          <w:rFonts w:ascii="Sennheiser Office" w:hAnsi="Sennheiser Office"/>
          <w:highlight w:val="yellow"/>
        </w:rPr>
      </w:pPr>
    </w:p>
    <w:p w14:paraId="35149418" w14:textId="77777777" w:rsidR="007C41B1" w:rsidRPr="00750504" w:rsidRDefault="00000000">
      <w:pPr>
        <w:rPr>
          <w:rFonts w:ascii="Sennheiser Office" w:hAnsi="Sennheiser Office"/>
        </w:rPr>
      </w:pPr>
      <w:r w:rsidRPr="00750504">
        <w:rPr>
          <w:rFonts w:ascii="Sennheiser Office" w:hAnsi="Sennheiser Office"/>
        </w:rPr>
        <w:t>Pengelolaan RF juga menjadi lebih terukur. Sebelum setiap acara, tim teknis dapat menyalakan perangkat yang akan digunakan dan menganalisis lingkungan RF melalui Spectera WebUI. Sistem ini menampilkan aktivitas RF secara visual, sehingga teknisi dapat mengidentifikasi frekuensi dengan tingkat interferensi yang lebih rendah dan memilih opsi yang paling sesuai untuk kebutuhan produksi.</w:t>
      </w:r>
    </w:p>
    <w:p w14:paraId="718229BE" w14:textId="77777777" w:rsidR="007C41B1" w:rsidRPr="00750504" w:rsidRDefault="007C41B1">
      <w:pPr>
        <w:rPr>
          <w:rFonts w:ascii="Sennheiser Office" w:hAnsi="Sennheiser Office"/>
          <w:highlight w:val="yellow"/>
        </w:rPr>
      </w:pPr>
    </w:p>
    <w:p w14:paraId="298853BD" w14:textId="77777777" w:rsidR="007C41B1" w:rsidRPr="00750504" w:rsidRDefault="00000000">
      <w:pPr>
        <w:rPr>
          <w:rFonts w:ascii="Sennheiser Office" w:hAnsi="Sennheiser Office"/>
        </w:rPr>
      </w:pPr>
      <w:r w:rsidRPr="00750504">
        <w:rPr>
          <w:rFonts w:ascii="Sennheiser Office" w:hAnsi="Sennheiser Office"/>
        </w:rPr>
        <w:t xml:space="preserve">“Sebelumnya, kami tidak memiliki cara untuk memvisualisasikan kondisi RF seperti ini,” jelas Dwi. “Kini, performa RF dapat terlihat dan kami dapat menganalisisnya secara langsung melalui </w:t>
      </w:r>
      <w:r w:rsidRPr="00750504">
        <w:rPr>
          <w:rFonts w:ascii="Sennheiser Office" w:hAnsi="Sennheiser Office"/>
          <w:i/>
          <w:iCs/>
        </w:rPr>
        <w:t>software</w:t>
      </w:r>
      <w:r w:rsidRPr="00750504">
        <w:rPr>
          <w:rFonts w:ascii="Sennheiser Office" w:hAnsi="Sennheiser Office"/>
        </w:rPr>
        <w:t xml:space="preserve"> pemantauan sebelum acara dimulai.”</w:t>
      </w:r>
    </w:p>
    <w:p w14:paraId="6E013AEC" w14:textId="77777777" w:rsidR="007C41B1" w:rsidRPr="00750504" w:rsidRDefault="007C41B1">
      <w:pPr>
        <w:rPr>
          <w:rFonts w:ascii="Sennheiser Office" w:hAnsi="Sennheiser Office"/>
          <w:highlight w:val="yellow"/>
        </w:rPr>
      </w:pPr>
    </w:p>
    <w:p w14:paraId="403E5197" w14:textId="77777777" w:rsidR="007C41B1" w:rsidRPr="00750504" w:rsidRDefault="00000000">
      <w:pPr>
        <w:rPr>
          <w:rFonts w:ascii="Sennheiser Office" w:hAnsi="Sennheiser Office"/>
        </w:rPr>
      </w:pPr>
      <w:r w:rsidRPr="00750504">
        <w:rPr>
          <w:rFonts w:ascii="Sennheiser Office" w:hAnsi="Sennheiser Office"/>
        </w:rPr>
        <w:t>Spectera WebUI juga memberikan visibilitas terhadap kualitas sinyal, status perangkat, dan kondisi baterai selama pengoperasian.</w:t>
      </w:r>
    </w:p>
    <w:p w14:paraId="31CCF03D" w14:textId="77777777" w:rsidR="007C41B1" w:rsidRPr="00750504" w:rsidRDefault="00000000">
      <w:pPr>
        <w:rPr>
          <w:rFonts w:ascii="Sennheiser Office" w:hAnsi="Sennheiser Office"/>
        </w:rPr>
      </w:pPr>
      <w:r w:rsidRPr="00750504">
        <w:rPr>
          <w:rFonts w:ascii="Sennheiser Office" w:hAnsi="Sennheiser Office"/>
        </w:rPr>
        <w:t>“Sumber kepercayaan terbesar kami adalah Spectera WebUI. Sistem ini memberikan visibilitas yang detail dan</w:t>
      </w:r>
      <w:r w:rsidRPr="00750504">
        <w:rPr>
          <w:rFonts w:ascii="Sennheiser Office" w:hAnsi="Sennheiser Office"/>
          <w:i/>
          <w:iCs/>
        </w:rPr>
        <w:t xml:space="preserve"> real-time</w:t>
      </w:r>
      <w:r w:rsidRPr="00750504">
        <w:rPr>
          <w:rFonts w:ascii="Sennheiser Office" w:hAnsi="Sennheiser Office"/>
        </w:rPr>
        <w:t xml:space="preserve"> terhadap kondisi RF selama pertunjukan berlangsung.”</w:t>
      </w:r>
    </w:p>
    <w:p w14:paraId="1E291A98" w14:textId="77777777" w:rsidR="007C41B1" w:rsidRPr="00750504" w:rsidRDefault="007C41B1">
      <w:pPr>
        <w:rPr>
          <w:rFonts w:ascii="Sennheiser Office" w:hAnsi="Sennheiser Office"/>
        </w:rPr>
      </w:pPr>
    </w:p>
    <w:p w14:paraId="29EE092B" w14:textId="77777777" w:rsidR="007C41B1" w:rsidRPr="00750504" w:rsidRDefault="00000000">
      <w:pPr>
        <w:rPr>
          <w:rFonts w:ascii="Sennheiser Office" w:hAnsi="Sennheiser Office"/>
        </w:rPr>
      </w:pPr>
      <w:r w:rsidRPr="00750504">
        <w:rPr>
          <w:rFonts w:ascii="Sennheiser Office" w:hAnsi="Sennheiser Office"/>
        </w:rPr>
        <w:t>Kemampuan untuk memantau kondisi RF secara mendetail memberikan tim teknis visibilitas yang lebih baik sebelum dan selama proses produksi.</w:t>
      </w:r>
    </w:p>
    <w:p w14:paraId="2BE28932" w14:textId="77777777" w:rsidR="007C41B1" w:rsidRPr="00750504" w:rsidRDefault="007C41B1">
      <w:pPr>
        <w:rPr>
          <w:rFonts w:ascii="Sennheiser Office" w:hAnsi="Sennheiser Office"/>
        </w:rPr>
      </w:pPr>
    </w:p>
    <w:p w14:paraId="2CB5FD16" w14:textId="77777777" w:rsidR="007C41B1" w:rsidRPr="00750504" w:rsidRDefault="00000000">
      <w:pPr>
        <w:rPr>
          <w:rFonts w:ascii="Sennheiser Office" w:hAnsi="Sennheiser Office"/>
          <w:b/>
          <w:bCs/>
        </w:rPr>
      </w:pPr>
      <w:r w:rsidRPr="00750504">
        <w:rPr>
          <w:rFonts w:ascii="Sennheiser Office" w:hAnsi="Sennheiser Office"/>
          <w:b/>
          <w:bCs/>
        </w:rPr>
        <w:t>Kepercayaan diri di balik layar</w:t>
      </w:r>
    </w:p>
    <w:p w14:paraId="5CBAF820" w14:textId="77777777" w:rsidR="007C41B1" w:rsidRPr="00750504" w:rsidRDefault="007C41B1">
      <w:pPr>
        <w:rPr>
          <w:rFonts w:ascii="Sennheiser Office" w:hAnsi="Sennheiser Office"/>
          <w:highlight w:val="yellow"/>
        </w:rPr>
      </w:pPr>
    </w:p>
    <w:p w14:paraId="0BCDDA3D" w14:textId="77777777" w:rsidR="007C41B1" w:rsidRPr="00750504" w:rsidRDefault="00000000">
      <w:pPr>
        <w:rPr>
          <w:rFonts w:ascii="Sennheiser Office" w:hAnsi="Sennheiser Office"/>
        </w:rPr>
      </w:pPr>
      <w:r w:rsidRPr="00750504">
        <w:rPr>
          <w:rFonts w:ascii="Sennheiser Office" w:hAnsi="Sennheiser Office"/>
        </w:rPr>
        <w:t>Pada akhirnya, nilai Spectera di Teater Besar tercermin dari cara tim teknis bekerja selama proses produksi. Dengan visibilitas penuh secara</w:t>
      </w:r>
      <w:r w:rsidRPr="00750504">
        <w:rPr>
          <w:rFonts w:ascii="Sennheiser Office" w:hAnsi="Sennheiser Office"/>
          <w:i/>
          <w:iCs/>
        </w:rPr>
        <w:t xml:space="preserve"> real-time </w:t>
      </w:r>
      <w:r w:rsidRPr="00750504">
        <w:rPr>
          <w:rFonts w:ascii="Sennheiser Office" w:hAnsi="Sennheiser Office"/>
        </w:rPr>
        <w:t xml:space="preserve">terhadap status perangkat, seperti volume, latensi, level baterai, dan kondisi RF, tim dapat menghabiskan lebih sedikit waktu untuk menangani infrastruktur </w:t>
      </w:r>
      <w:r w:rsidRPr="00750504">
        <w:rPr>
          <w:rFonts w:ascii="Sennheiser Office" w:hAnsi="Sennheiser Office"/>
          <w:i/>
          <w:iCs/>
        </w:rPr>
        <w:t>wireless</w:t>
      </w:r>
      <w:r w:rsidRPr="00750504">
        <w:rPr>
          <w:rFonts w:ascii="Sennheiser Office" w:hAnsi="Sennheiser Office"/>
        </w:rPr>
        <w:t xml:space="preserve"> dan lebih banyak waktu untuk berfokus pada pertunjukan itu sendiri.</w:t>
      </w:r>
    </w:p>
    <w:p w14:paraId="733A1E3D" w14:textId="77777777" w:rsidR="007C41B1" w:rsidRPr="00750504" w:rsidRDefault="007C41B1">
      <w:pPr>
        <w:rPr>
          <w:rFonts w:ascii="Sennheiser Office" w:hAnsi="Sennheiser Office"/>
          <w:highlight w:val="yellow"/>
        </w:rPr>
      </w:pPr>
    </w:p>
    <w:p w14:paraId="17A70053" w14:textId="77777777" w:rsidR="007C41B1" w:rsidRPr="00750504" w:rsidRDefault="00000000">
      <w:pPr>
        <w:rPr>
          <w:rFonts w:ascii="Sennheiser Office" w:hAnsi="Sennheiser Office"/>
        </w:rPr>
      </w:pPr>
      <w:r w:rsidRPr="00750504">
        <w:rPr>
          <w:rFonts w:ascii="Sennheiser Office" w:hAnsi="Sennheiser Office"/>
        </w:rPr>
        <w:t>Bergabung dengan Teater Besar sejak 2018, Dwi telah mengalami beberapa generasi teknologi audio di venue</w:t>
      </w:r>
      <w:r w:rsidRPr="00750504">
        <w:rPr>
          <w:rFonts w:ascii="Sennheiser Office" w:hAnsi="Sennheiser Office"/>
          <w:i/>
          <w:iCs/>
        </w:rPr>
        <w:t xml:space="preserve"> </w:t>
      </w:r>
      <w:r w:rsidRPr="00750504">
        <w:rPr>
          <w:rFonts w:ascii="Sennheiser Office" w:hAnsi="Sennheiser Office"/>
        </w:rPr>
        <w:t>tersebut. Penilaiannya terhadap Spectera didasarkan pada pengalaman tersebut serta penggunaannya dalam berbagai produksi sehari-hari .</w:t>
      </w:r>
    </w:p>
    <w:p w14:paraId="7CC434DC" w14:textId="77777777" w:rsidR="007C41B1" w:rsidRPr="00750504" w:rsidRDefault="00000000">
      <w:pPr>
        <w:jc w:val="center"/>
        <w:rPr>
          <w:rFonts w:ascii="Sennheiser Office" w:hAnsi="Sennheiser Office"/>
        </w:rPr>
      </w:pPr>
      <w:r w:rsidRPr="00750504">
        <w:rPr>
          <w:rFonts w:ascii="Sennheiser Office" w:hAnsi="Sennheiser Office"/>
          <w:noProof/>
        </w:rPr>
        <w:lastRenderedPageBreak/>
        <w:drawing>
          <wp:inline distT="0" distB="0" distL="0" distR="0" wp14:anchorId="2B447D39" wp14:editId="7D84C766">
            <wp:extent cx="4533900" cy="3022600"/>
            <wp:effectExtent l="0" t="0" r="0" b="0"/>
            <wp:docPr id="204043277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4533900" cy="3022600"/>
                    </a:xfrm>
                    <a:prstGeom prst="rect">
                      <a:avLst/>
                    </a:prstGeom>
                    <a:ln/>
                  </pic:spPr>
                </pic:pic>
              </a:graphicData>
            </a:graphic>
          </wp:inline>
        </w:drawing>
      </w:r>
    </w:p>
    <w:p w14:paraId="0E2CCB6B" w14:textId="77777777" w:rsidR="007C41B1" w:rsidRPr="00750504" w:rsidRDefault="00000000">
      <w:pPr>
        <w:jc w:val="center"/>
        <w:rPr>
          <w:rFonts w:ascii="Sennheiser Office" w:hAnsi="Sennheiser Office"/>
          <w:i/>
          <w:iCs/>
          <w:sz w:val="16"/>
          <w:szCs w:val="16"/>
        </w:rPr>
      </w:pPr>
      <w:r w:rsidRPr="00750504">
        <w:rPr>
          <w:rFonts w:ascii="Sennheiser Office" w:hAnsi="Sennheiser Office"/>
          <w:i/>
          <w:iCs/>
          <w:sz w:val="16"/>
          <w:szCs w:val="16"/>
        </w:rPr>
        <w:t>Sekitar 70 persen produksi di venue yang membutuhkan sistem wireless kini menggunakan Spectera, dengan pengaturan tipikal yang melibatkan sekitar 15 wireless channels.</w:t>
      </w:r>
    </w:p>
    <w:p w14:paraId="67848622" w14:textId="77777777" w:rsidR="007C41B1" w:rsidRPr="00750504" w:rsidRDefault="007C41B1">
      <w:pPr>
        <w:rPr>
          <w:rFonts w:ascii="Sennheiser Office" w:hAnsi="Sennheiser Office"/>
          <w:highlight w:val="yellow"/>
        </w:rPr>
      </w:pPr>
    </w:p>
    <w:p w14:paraId="621AC461" w14:textId="77777777" w:rsidR="007C41B1" w:rsidRPr="00750504" w:rsidRDefault="00000000">
      <w:pPr>
        <w:rPr>
          <w:rFonts w:ascii="Sennheiser Office" w:hAnsi="Sennheiser Office"/>
        </w:rPr>
      </w:pPr>
      <w:r w:rsidRPr="00750504">
        <w:rPr>
          <w:rFonts w:ascii="Sennheiser Office" w:hAnsi="Sennheiser Office"/>
        </w:rPr>
        <w:t>“Sejak mulai menggunakan Spectera, saya belum menemukan adanya gangguan atau masalah teknis,” ujar Dwi. “Selama sistem telah diatur dengan benar dan semuanya terhubung dengan baik, kami cukup memantau performanya melalui perangkat lunak selama acara berlangsung.” Bagi Teater Besar, keandalan dan visibilitas tersebut menjadi bagian dari pendekatan yang lebih efisien dalam produksi nirkabel, yang dapat beradaptasi seiring dengan terus berkembangnya kebutuhan teknis venue.</w:t>
      </w:r>
    </w:p>
    <w:p w14:paraId="37ECAB02" w14:textId="77777777" w:rsidR="007C41B1" w:rsidRPr="00750504" w:rsidRDefault="007C41B1">
      <w:pPr>
        <w:rPr>
          <w:rFonts w:ascii="Sennheiser Office" w:hAnsi="Sennheiser Office"/>
          <w:highlight w:val="yellow"/>
        </w:rPr>
      </w:pPr>
    </w:p>
    <w:p w14:paraId="0D69498A" w14:textId="77777777" w:rsidR="007C41B1" w:rsidRPr="00750504" w:rsidRDefault="00000000">
      <w:pPr>
        <w:rPr>
          <w:rFonts w:ascii="Sennheiser Office" w:hAnsi="Sennheiser Office"/>
        </w:rPr>
      </w:pPr>
      <w:r w:rsidRPr="00750504">
        <w:rPr>
          <w:rFonts w:ascii="Sennheiser Office" w:hAnsi="Sennheiser Office"/>
        </w:rPr>
        <w:t>“Sejauh ini, belum ada sistem lain yang benar-benar seperti ini.”</w:t>
      </w:r>
    </w:p>
    <w:p w14:paraId="1B36F67F" w14:textId="77777777" w:rsidR="007C41B1" w:rsidRPr="00750504" w:rsidRDefault="007C41B1">
      <w:pPr>
        <w:rPr>
          <w:rFonts w:ascii="Sennheiser Office" w:hAnsi="Sennheiser Office"/>
        </w:rPr>
      </w:pPr>
    </w:p>
    <w:p w14:paraId="269B24EE" w14:textId="77777777" w:rsidR="007C41B1" w:rsidRPr="00750504" w:rsidRDefault="00000000">
      <w:pPr>
        <w:rPr>
          <w:rFonts w:ascii="Sennheiser Office" w:hAnsi="Sennheiser Office"/>
          <w:highlight w:val="yellow"/>
        </w:rPr>
      </w:pPr>
      <w:r w:rsidRPr="00750504">
        <w:rPr>
          <w:rFonts w:ascii="Sennheiser Office" w:hAnsi="Sennheiser Office"/>
        </w:rPr>
        <w:t xml:space="preserve">Bagi venue yang menyelenggarakan produksi dengan skala dan format yang beragam sepanjang tahun, sistem </w:t>
      </w:r>
      <w:r w:rsidRPr="00750504">
        <w:rPr>
          <w:rFonts w:ascii="Sennheiser Office" w:hAnsi="Sennheiser Office"/>
          <w:i/>
          <w:iCs/>
        </w:rPr>
        <w:t>wireless</w:t>
      </w:r>
      <w:r w:rsidRPr="00750504">
        <w:rPr>
          <w:rFonts w:ascii="Sennheiser Office" w:hAnsi="Sennheiser Office"/>
        </w:rPr>
        <w:t xml:space="preserve"> yang tepat adalah sistem yang mampu mendukung kompleksitas setiap produksi sekaligus tetap tidak mengganggu pihak yang menjalankannya.</w:t>
      </w:r>
    </w:p>
    <w:p w14:paraId="28E47A2E" w14:textId="77777777" w:rsidR="007C41B1" w:rsidRPr="00750504" w:rsidRDefault="007C41B1">
      <w:pPr>
        <w:spacing w:line="240" w:lineRule="auto"/>
        <w:rPr>
          <w:rFonts w:ascii="Sennheiser Office" w:hAnsi="Sennheiser Office"/>
        </w:rPr>
      </w:pPr>
    </w:p>
    <w:p w14:paraId="603007A2" w14:textId="77777777" w:rsidR="007C41B1" w:rsidRPr="00750504" w:rsidRDefault="00000000">
      <w:pPr>
        <w:spacing w:line="240" w:lineRule="auto"/>
        <w:rPr>
          <w:rFonts w:ascii="Sennheiser Office" w:hAnsi="Sennheiser Office"/>
          <w:b/>
          <w:bCs/>
        </w:rPr>
      </w:pPr>
      <w:r w:rsidRPr="00750504">
        <w:rPr>
          <w:rFonts w:ascii="Sennheiser Office" w:hAnsi="Sennheiser Office"/>
          <w:b/>
          <w:bCs/>
        </w:rPr>
        <w:t>Tentang Merek Sennheiser</w:t>
      </w:r>
    </w:p>
    <w:p w14:paraId="2DA1B249" w14:textId="77777777" w:rsidR="007C41B1" w:rsidRPr="00750504" w:rsidRDefault="00000000">
      <w:pPr>
        <w:spacing w:line="240" w:lineRule="auto"/>
        <w:rPr>
          <w:rFonts w:ascii="Sennheiser Office" w:hAnsi="Sennheiser Office"/>
        </w:rPr>
      </w:pPr>
      <w:r w:rsidRPr="00750504">
        <w:rPr>
          <w:rFonts w:ascii="Sennheiser Office" w:hAnsi="Sennheiser Office"/>
        </w:rPr>
        <w:t xml:space="preserve">Kami hidup dan bernapas dengan audio. Kami didorong oleh semangat untuk menciptakan solusi audio yang membuat perbedaan. Membangun masa depan audio dan menghadirkan pengalaman suara yang luar biasa bagi pelanggan kami – inilah yang telah diwakili oleh merek Sennheiser selama lebih dari 80 tahun. Sementara solusi audio profesional seperti mikrofon, solusi rapat, teknologi </w:t>
      </w:r>
      <w:r w:rsidRPr="00750504">
        <w:rPr>
          <w:rFonts w:ascii="Sennheiser Office" w:hAnsi="Sennheiser Office"/>
          <w:i/>
          <w:iCs/>
        </w:rPr>
        <w:t xml:space="preserve">streaming, </w:t>
      </w:r>
      <w:r w:rsidRPr="00750504">
        <w:rPr>
          <w:rFonts w:ascii="Sennheiser Office" w:hAnsi="Sennheiser Office"/>
        </w:rPr>
        <w:t xml:space="preserve">dan </w:t>
      </w:r>
      <w:r w:rsidRPr="00750504">
        <w:rPr>
          <w:rFonts w:ascii="Sennheiser Office" w:hAnsi="Sennheiser Office"/>
          <w:i/>
          <w:iCs/>
        </w:rPr>
        <w:t>monitoring system</w:t>
      </w:r>
      <w:r w:rsidRPr="00750504">
        <w:rPr>
          <w:rFonts w:ascii="Sennheiser Office" w:hAnsi="Sennheiser Office"/>
        </w:rPr>
        <w:t xml:space="preserve"> adalah bagian dari bisnis Sennheiser electronic GmbH &amp; Co. KG, bisnis dengan perangkat konsumen seperti headphone, </w:t>
      </w:r>
      <w:r w:rsidRPr="00750504">
        <w:rPr>
          <w:rFonts w:ascii="Sennheiser Office" w:hAnsi="Sennheiser Office"/>
          <w:i/>
          <w:iCs/>
        </w:rPr>
        <w:t>soundbars</w:t>
      </w:r>
      <w:r w:rsidRPr="00750504">
        <w:rPr>
          <w:rFonts w:ascii="Sennheiser Office" w:hAnsi="Sennheiser Office"/>
        </w:rPr>
        <w:t>, dan alat bantu dengar yang disempurnakan untuk berbicara dioperasikan oleh Sonova Holding AG di bawah lisensi Sennheiser.</w:t>
      </w:r>
    </w:p>
    <w:p w14:paraId="2F416B98" w14:textId="77777777" w:rsidR="007C41B1" w:rsidRPr="00750504" w:rsidRDefault="007C41B1">
      <w:pPr>
        <w:spacing w:line="240" w:lineRule="auto"/>
        <w:rPr>
          <w:rFonts w:ascii="Sennheiser Office" w:hAnsi="Sennheiser Office"/>
        </w:rPr>
      </w:pPr>
    </w:p>
    <w:p w14:paraId="7BC96E39" w14:textId="77777777" w:rsidR="007C41B1" w:rsidRPr="00750504" w:rsidRDefault="00000000">
      <w:pPr>
        <w:spacing w:line="240" w:lineRule="auto"/>
        <w:rPr>
          <w:rFonts w:ascii="Sennheiser Office" w:hAnsi="Sennheiser Office"/>
          <w:color w:val="0095D5"/>
        </w:rPr>
      </w:pPr>
      <w:hyperlink r:id="rId11">
        <w:r w:rsidRPr="00750504">
          <w:rPr>
            <w:rFonts w:ascii="Sennheiser Office" w:hAnsi="Sennheiser Office"/>
            <w:color w:val="0095D5"/>
          </w:rPr>
          <w:t>www.sennheiser.com</w:t>
        </w:r>
      </w:hyperlink>
      <w:r w:rsidRPr="00750504">
        <w:rPr>
          <w:rFonts w:ascii="Sennheiser Office" w:hAnsi="Sennheiser Office"/>
          <w:color w:val="0095D5"/>
        </w:rPr>
        <w:t xml:space="preserve"> </w:t>
      </w:r>
    </w:p>
    <w:p w14:paraId="79966FE6" w14:textId="77777777" w:rsidR="007C41B1" w:rsidRDefault="00000000">
      <w:pPr>
        <w:spacing w:line="240" w:lineRule="auto"/>
        <w:rPr>
          <w:rFonts w:ascii="Sennheiser Office" w:hAnsi="Sennheiser Office"/>
        </w:rPr>
      </w:pPr>
      <w:hyperlink r:id="rId12">
        <w:r w:rsidRPr="00750504">
          <w:rPr>
            <w:rFonts w:ascii="Sennheiser Office" w:hAnsi="Sennheiser Office"/>
            <w:color w:val="0095D5"/>
          </w:rPr>
          <w:t>www.sennheiser-hearing.com</w:t>
        </w:r>
      </w:hyperlink>
    </w:p>
    <w:p w14:paraId="5A7FB52E" w14:textId="77777777" w:rsidR="00750504" w:rsidRPr="00750504" w:rsidRDefault="00750504">
      <w:pPr>
        <w:spacing w:line="240" w:lineRule="auto"/>
        <w:rPr>
          <w:rFonts w:ascii="Sennheiser Office" w:hAnsi="Sennheiser Office"/>
        </w:rPr>
      </w:pPr>
    </w:p>
    <w:p w14:paraId="1B4FB9AD" w14:textId="77777777" w:rsidR="007C41B1" w:rsidRPr="00750504" w:rsidRDefault="007C41B1">
      <w:pPr>
        <w:spacing w:line="240" w:lineRule="auto"/>
        <w:rPr>
          <w:rFonts w:ascii="Sennheiser Office" w:hAnsi="Sennheiser Office"/>
        </w:rPr>
      </w:pPr>
    </w:p>
    <w:p w14:paraId="5C92E3B5" w14:textId="77777777" w:rsidR="007C41B1" w:rsidRPr="00750504" w:rsidRDefault="00000000">
      <w:pPr>
        <w:spacing w:line="240" w:lineRule="auto"/>
        <w:rPr>
          <w:rFonts w:ascii="Sennheiser Office" w:hAnsi="Sennheiser Office"/>
          <w:b/>
          <w:bCs/>
          <w:sz w:val="16"/>
          <w:szCs w:val="16"/>
          <w:highlight w:val="white"/>
        </w:rPr>
      </w:pPr>
      <w:r w:rsidRPr="00750504">
        <w:rPr>
          <w:rFonts w:ascii="Sennheiser Office" w:hAnsi="Sennheiser Office"/>
          <w:b/>
          <w:bCs/>
          <w:sz w:val="16"/>
          <w:szCs w:val="16"/>
          <w:highlight w:val="white"/>
        </w:rPr>
        <w:t>Kontak Media untuk Communications Manager | Sennheiser APAC</w:t>
      </w:r>
    </w:p>
    <w:p w14:paraId="0A3689FF" w14:textId="77777777" w:rsidR="007C41B1" w:rsidRPr="00750504" w:rsidRDefault="00000000">
      <w:pPr>
        <w:spacing w:line="240" w:lineRule="auto"/>
        <w:rPr>
          <w:rFonts w:ascii="Sennheiser Office" w:hAnsi="Sennheiser Office"/>
          <w:sz w:val="16"/>
          <w:szCs w:val="16"/>
          <w:highlight w:val="white"/>
        </w:rPr>
      </w:pPr>
      <w:r w:rsidRPr="00750504">
        <w:rPr>
          <w:rFonts w:ascii="Sennheiser Office" w:hAnsi="Sennheiser Office"/>
          <w:sz w:val="16"/>
          <w:szCs w:val="16"/>
          <w:highlight w:val="white"/>
        </w:rPr>
        <w:t>Phang Su Hui</w:t>
      </w:r>
    </w:p>
    <w:p w14:paraId="6958BD0C" w14:textId="77777777" w:rsidR="007C41B1" w:rsidRPr="00750504" w:rsidRDefault="00000000">
      <w:pPr>
        <w:spacing w:line="240" w:lineRule="auto"/>
        <w:rPr>
          <w:rFonts w:ascii="Sennheiser Office" w:hAnsi="Sennheiser Office"/>
          <w:sz w:val="16"/>
          <w:szCs w:val="16"/>
          <w:highlight w:val="white"/>
        </w:rPr>
      </w:pPr>
      <w:hyperlink r:id="rId13">
        <w:r w:rsidRPr="00750504">
          <w:rPr>
            <w:rFonts w:ascii="Sennheiser Office" w:hAnsi="Sennheiser Office"/>
            <w:color w:val="1155CC"/>
            <w:sz w:val="16"/>
            <w:szCs w:val="16"/>
            <w:highlight w:val="white"/>
            <w:u w:val="single"/>
          </w:rPr>
          <w:t>Suhui.phang@sennheiser.com</w:t>
        </w:r>
      </w:hyperlink>
    </w:p>
    <w:p w14:paraId="0C596528" w14:textId="77777777" w:rsidR="007C41B1" w:rsidRPr="00750504" w:rsidRDefault="00000000">
      <w:pPr>
        <w:spacing w:line="240" w:lineRule="auto"/>
        <w:rPr>
          <w:rFonts w:ascii="Sennheiser Office" w:hAnsi="Sennheiser Office"/>
          <w:sz w:val="16"/>
          <w:szCs w:val="16"/>
          <w:highlight w:val="white"/>
        </w:rPr>
      </w:pPr>
      <w:r w:rsidRPr="00750504">
        <w:rPr>
          <w:rFonts w:ascii="Sennheiser Office" w:hAnsi="Sennheiser Office"/>
          <w:sz w:val="16"/>
          <w:szCs w:val="16"/>
          <w:highlight w:val="white"/>
        </w:rPr>
        <w:t>M +65 91595024</w:t>
      </w:r>
    </w:p>
    <w:p w14:paraId="5C8A634E" w14:textId="77777777" w:rsidR="007C41B1" w:rsidRPr="00750504" w:rsidRDefault="007C41B1">
      <w:pPr>
        <w:spacing w:line="240" w:lineRule="auto"/>
        <w:rPr>
          <w:rFonts w:ascii="Sennheiser Office" w:hAnsi="Sennheiser Office"/>
          <w:sz w:val="16"/>
          <w:szCs w:val="16"/>
          <w:highlight w:val="white"/>
        </w:rPr>
      </w:pPr>
    </w:p>
    <w:p w14:paraId="441094E2" w14:textId="77777777" w:rsidR="007C41B1" w:rsidRPr="00750504" w:rsidRDefault="00000000">
      <w:pPr>
        <w:spacing w:line="240" w:lineRule="auto"/>
        <w:rPr>
          <w:rFonts w:ascii="Sennheiser Office" w:hAnsi="Sennheiser Office"/>
          <w:b/>
          <w:bCs/>
          <w:sz w:val="16"/>
          <w:szCs w:val="16"/>
          <w:highlight w:val="white"/>
        </w:rPr>
      </w:pPr>
      <w:r w:rsidRPr="00750504">
        <w:rPr>
          <w:rFonts w:ascii="Sennheiser Office" w:hAnsi="Sennheiser Office"/>
          <w:b/>
          <w:bCs/>
          <w:sz w:val="16"/>
          <w:szCs w:val="16"/>
          <w:highlight w:val="white"/>
        </w:rPr>
        <w:t>Kontak Media untuk ID PR Agency | Occam</w:t>
      </w:r>
    </w:p>
    <w:p w14:paraId="4B2C6B02" w14:textId="77777777" w:rsidR="007C41B1" w:rsidRPr="00750504" w:rsidRDefault="00000000">
      <w:pPr>
        <w:spacing w:line="240" w:lineRule="auto"/>
        <w:rPr>
          <w:rFonts w:ascii="Sennheiser Office" w:hAnsi="Sennheiser Office"/>
          <w:sz w:val="16"/>
          <w:szCs w:val="16"/>
          <w:highlight w:val="white"/>
        </w:rPr>
      </w:pPr>
      <w:r w:rsidRPr="00750504">
        <w:rPr>
          <w:rFonts w:ascii="Sennheiser Office" w:hAnsi="Sennheiser Office"/>
          <w:sz w:val="16"/>
          <w:szCs w:val="16"/>
          <w:highlight w:val="white"/>
        </w:rPr>
        <w:t>Septa Perdana</w:t>
      </w:r>
    </w:p>
    <w:p w14:paraId="0211FB74" w14:textId="77777777" w:rsidR="007C41B1" w:rsidRPr="00750504" w:rsidRDefault="00000000">
      <w:pPr>
        <w:spacing w:line="240" w:lineRule="auto"/>
        <w:rPr>
          <w:rFonts w:ascii="Sennheiser Office" w:hAnsi="Sennheiser Office"/>
          <w:sz w:val="16"/>
          <w:szCs w:val="16"/>
          <w:highlight w:val="white"/>
        </w:rPr>
      </w:pPr>
      <w:hyperlink r:id="rId14">
        <w:r w:rsidRPr="00750504">
          <w:rPr>
            <w:rFonts w:ascii="Sennheiser Office" w:hAnsi="Sennheiser Office"/>
            <w:color w:val="1155CC"/>
            <w:sz w:val="16"/>
            <w:szCs w:val="16"/>
            <w:highlight w:val="white"/>
            <w:u w:val="single"/>
          </w:rPr>
          <w:t>Septa@occam.co.id</w:t>
        </w:r>
      </w:hyperlink>
    </w:p>
    <w:p w14:paraId="06E84ECF" w14:textId="77777777" w:rsidR="007C41B1" w:rsidRPr="00750504" w:rsidRDefault="00000000">
      <w:pPr>
        <w:spacing w:line="240" w:lineRule="auto"/>
        <w:rPr>
          <w:rFonts w:ascii="Sennheiser Office" w:hAnsi="Sennheiser Office"/>
          <w:sz w:val="16"/>
          <w:szCs w:val="16"/>
          <w:highlight w:val="white"/>
        </w:rPr>
      </w:pPr>
      <w:r w:rsidRPr="00750504">
        <w:rPr>
          <w:rFonts w:ascii="Sennheiser Office" w:hAnsi="Sennheiser Office"/>
          <w:sz w:val="16"/>
          <w:szCs w:val="16"/>
          <w:highlight w:val="white"/>
        </w:rPr>
        <w:t>M +62 82111509853</w:t>
      </w:r>
    </w:p>
    <w:p w14:paraId="1924217D" w14:textId="77777777" w:rsidR="007C41B1" w:rsidRPr="00750504" w:rsidRDefault="007C41B1">
      <w:pPr>
        <w:spacing w:line="240" w:lineRule="auto"/>
        <w:rPr>
          <w:rFonts w:ascii="Sennheiser Office" w:hAnsi="Sennheiser Office"/>
        </w:rPr>
      </w:pPr>
    </w:p>
    <w:p w14:paraId="1A256B0E" w14:textId="77777777" w:rsidR="007C41B1" w:rsidRPr="00750504" w:rsidRDefault="007C41B1">
      <w:pPr>
        <w:pBdr>
          <w:top w:val="nil"/>
          <w:left w:val="nil"/>
          <w:bottom w:val="nil"/>
          <w:right w:val="nil"/>
          <w:between w:val="nil"/>
        </w:pBdr>
        <w:spacing w:line="240" w:lineRule="auto"/>
        <w:rPr>
          <w:rFonts w:ascii="Sennheiser Office" w:hAnsi="Sennheiser Office"/>
        </w:rPr>
      </w:pPr>
    </w:p>
    <w:sectPr w:rsidR="007C41B1" w:rsidRPr="00750504">
      <w:headerReference w:type="default" r:id="rId15"/>
      <w:footerReference w:type="even" r:id="rId16"/>
      <w:footerReference w:type="default" r:id="rId17"/>
      <w:headerReference w:type="first" r:id="rId18"/>
      <w:footerReference w:type="first" r:id="rId19"/>
      <w:pgSz w:w="11906" w:h="16838"/>
      <w:pgMar w:top="2754" w:right="2608" w:bottom="1418" w:left="1418" w:header="629" w:footer="48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EB5AAD" w14:textId="77777777" w:rsidR="00C90D38" w:rsidRDefault="00C90D38">
      <w:pPr>
        <w:spacing w:line="240" w:lineRule="auto"/>
      </w:pPr>
      <w:r>
        <w:separator/>
      </w:r>
    </w:p>
  </w:endnote>
  <w:endnote w:type="continuationSeparator" w:id="0">
    <w:p w14:paraId="5FC341CB" w14:textId="77777777" w:rsidR="00C90D38" w:rsidRDefault="00C90D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en">
    <w:altName w:val="Calibri"/>
    <w:panose1 w:val="020B0604020202020204"/>
    <w:charset w:val="00"/>
    <w:family w:val="auto"/>
    <w:pitch w:val="default"/>
    <w:embedRegular r:id="rId1" w:fontKey="{0B12ED16-5493-D64B-9816-77791A586908}"/>
    <w:embedBold r:id="rId2" w:fontKey="{03E6F4ED-1DD0-3C40-8C9B-48966033A554}"/>
    <w:embedItalic r:id="rId3" w:fontKey="{5011397D-7EB0-674D-A7E7-FE01B6E29397}"/>
    <w:embedBoldItalic r:id="rId4" w:fontKey="{2CEE59C9-5185-584E-A2E5-09EB0A1FE3B9}"/>
  </w:font>
  <w:font w:name="Times New Roman">
    <w:panose1 w:val="02020603050405020304"/>
    <w:charset w:val="00"/>
    <w:family w:val="roman"/>
    <w:pitch w:val="variable"/>
    <w:sig w:usb0="E0002EFF" w:usb1="C000785B" w:usb2="00000009" w:usb3="00000000" w:csb0="000001FF" w:csb1="00000000"/>
    <w:embedRegular r:id="rId5" w:fontKey="{7C2E193C-998F-A14A-B3A7-ED76FC9C8DF8}"/>
    <w:embedBold r:id="rId6" w:fontKey="{0411899B-3473-BF40-AB95-2FD332DB4349}"/>
  </w:font>
  <w:font w:name="Georgia">
    <w:panose1 w:val="02040502050405020303"/>
    <w:charset w:val="00"/>
    <w:family w:val="roman"/>
    <w:pitch w:val="variable"/>
    <w:sig w:usb0="00000287" w:usb1="00000000" w:usb2="00000000" w:usb3="00000000" w:csb0="0000009F" w:csb1="00000000"/>
    <w:embedItalic r:id="rId7" w:fontKey="{71615B2B-A208-5A44-8707-2EC9A695DDA4}"/>
  </w:font>
  <w:font w:name="Sennheiser Office">
    <w:panose1 w:val="020B0604020202020204"/>
    <w:charset w:val="4D"/>
    <w:family w:val="auto"/>
    <w:pitch w:val="variable"/>
    <w:sig w:usb0="A00000AF" w:usb1="500020DB" w:usb2="00000000" w:usb3="00000000" w:csb0="00000093" w:csb1="00000000"/>
    <w:embedRegular r:id="rId8" w:fontKey="{01F6A9BB-6599-1546-8567-816E015789BA}"/>
    <w:embedBold r:id="rId9" w:fontKey="{8A7CA5DA-6F13-2946-AA17-55B2CC8EB59E}"/>
    <w:embedItalic r:id="rId10" w:fontKey="{B83E3DDB-CAB9-0C47-A3A4-699BB190F488}"/>
    <w:embedBoldItalic r:id="rId11" w:fontKey="{4F6EAB4E-4404-FE4F-A4EC-59874CEDE1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BDCFD6" w14:textId="77777777" w:rsidR="007C41B1" w:rsidRDefault="00000000">
    <w:pPr>
      <w:pBdr>
        <w:top w:val="nil"/>
        <w:left w:val="nil"/>
        <w:bottom w:val="nil"/>
        <w:right w:val="nil"/>
        <w:between w:val="nil"/>
      </w:pBdr>
      <w:rPr>
        <w:color w:val="000000"/>
        <w:sz w:val="12"/>
        <w:szCs w:val="12"/>
      </w:rPr>
    </w:pPr>
    <w:r>
      <w:rPr>
        <w:noProof/>
      </w:rPr>
      <mc:AlternateContent>
        <mc:Choice Requires="wps">
          <w:drawing>
            <wp:anchor distT="0" distB="0" distL="0" distR="0" simplePos="0" relativeHeight="251662336" behindDoc="0" locked="0" layoutInCell="1" hidden="0" allowOverlap="1" wp14:anchorId="79684524" wp14:editId="30316619">
              <wp:simplePos x="0" y="0"/>
              <wp:positionH relativeFrom="column">
                <wp:posOffset>1344613</wp:posOffset>
              </wp:positionH>
              <wp:positionV relativeFrom="paragraph">
                <wp:posOffset>-10268582</wp:posOffset>
              </wp:positionV>
              <wp:extent cx="513715" cy="491490"/>
              <wp:effectExtent l="0" t="0" r="0" b="0"/>
              <wp:wrapNone/>
              <wp:docPr id="2040432774" name="Rectangle 2040432774" descr="Internal"/>
              <wp:cNvGraphicFramePr/>
              <a:graphic xmlns:a="http://schemas.openxmlformats.org/drawingml/2006/main">
                <a:graphicData uri="http://schemas.microsoft.com/office/word/2010/wordprocessingShape">
                  <wps:wsp>
                    <wps:cNvSpPr/>
                    <wps:spPr>
                      <a:xfrm>
                        <a:off x="5098668" y="3543780"/>
                        <a:ext cx="494665" cy="472440"/>
                      </a:xfrm>
                      <a:prstGeom prst="rect">
                        <a:avLst/>
                      </a:prstGeom>
                      <a:noFill/>
                      <a:ln>
                        <a:noFill/>
                      </a:ln>
                    </wps:spPr>
                    <wps:txbx>
                      <w:txbxContent>
                        <w:p w14:paraId="49678CC4" w14:textId="77777777" w:rsidR="007C41B1" w:rsidRDefault="00000000">
                          <w:pPr>
                            <w:textDirection w:val="btLr"/>
                          </w:pPr>
                          <w:r>
                            <w:rPr>
                              <w:color w:val="037CC2"/>
                              <w:sz w:val="22"/>
                            </w:rPr>
                            <w:t>Internal</w:t>
                          </w:r>
                        </w:p>
                      </w:txbxContent>
                    </wps:txbx>
                    <wps:bodyPr spcFirstLastPara="1" wrap="square" lIns="0" tIns="0" rIns="0" bIns="190500" anchor="b" anchorCtr="0">
                      <a:noAutofit/>
                    </wps:bodyPr>
                  </wps:wsp>
                </a:graphicData>
              </a:graphic>
            </wp:anchor>
          </w:drawing>
        </mc:Choice>
        <mc:Fallback>
          <w:pict>
            <v:rect w14:anchorId="79684524" id="Rectangle 2040432774" o:spid="_x0000_s1026" alt="Internal" style="position:absolute;margin-left:105.9pt;margin-top:-808.55pt;width:40.45pt;height:38.7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" filled="f" stroked="f">
              <v:textbox inset="0,0,0,15pt">
                <w:txbxContent>
                  <w:p w14:paraId="49678CC4" w14:textId="77777777" w:rsidR="007C41B1" w:rsidRDefault="00000000">
                    <w:pPr>
                      <w:textDirection w:val="btLr"/>
                    </w:pPr>
                    <w:r>
                      <w:rPr>
                        <w:color w:val="037CC2"/>
                        <w:sz w:val="22"/>
                      </w:rPr>
                      <w:t>Internal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D741C5" w14:textId="45C0793D" w:rsidR="007C41B1" w:rsidRDefault="007C41B1">
    <w:pPr>
      <w:pBdr>
        <w:top w:val="nil"/>
        <w:left w:val="nil"/>
        <w:bottom w:val="nil"/>
        <w:right w:val="nil"/>
        <w:between w:val="nil"/>
      </w:pBdr>
      <w:rPr>
        <w:color w:val="000000"/>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E656AA" w14:textId="0E2E987A" w:rsidR="007C41B1" w:rsidRDefault="00000000">
    <w:pPr>
      <w:pBdr>
        <w:top w:val="nil"/>
        <w:left w:val="nil"/>
        <w:bottom w:val="nil"/>
        <w:right w:val="nil"/>
        <w:between w:val="nil"/>
      </w:pBdr>
      <w:rPr>
        <w:color w:val="000000"/>
        <w:sz w:val="12"/>
        <w:szCs w:val="12"/>
      </w:rPr>
    </w:pPr>
    <w:r>
      <w:rPr>
        <w:noProof/>
      </w:rPr>
      <w:drawing>
        <wp:anchor distT="0" distB="0" distL="114300" distR="114300" simplePos="0" relativeHeight="251661312" behindDoc="0" locked="0" layoutInCell="1" hidden="0" allowOverlap="1" wp14:anchorId="635CD205" wp14:editId="2C9C2F01">
          <wp:simplePos x="0" y="0"/>
          <wp:positionH relativeFrom="column">
            <wp:posOffset>2</wp:posOffset>
          </wp:positionH>
          <wp:positionV relativeFrom="paragraph">
            <wp:posOffset>-106041</wp:posOffset>
          </wp:positionV>
          <wp:extent cx="1026000" cy="108000"/>
          <wp:effectExtent l="0" t="0" r="0" b="0"/>
          <wp:wrapNone/>
          <wp:docPr id="204043278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26000" cy="1080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B240A6" w14:textId="77777777" w:rsidR="00C90D38" w:rsidRDefault="00C90D38">
      <w:pPr>
        <w:spacing w:line="240" w:lineRule="auto"/>
      </w:pPr>
      <w:r>
        <w:separator/>
      </w:r>
    </w:p>
  </w:footnote>
  <w:footnote w:type="continuationSeparator" w:id="0">
    <w:p w14:paraId="7DB6A22D" w14:textId="77777777" w:rsidR="00C90D38" w:rsidRDefault="00C90D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B089BB" w14:textId="77777777" w:rsidR="007C41B1" w:rsidRDefault="00000000">
    <w:pPr>
      <w:pBdr>
        <w:top w:val="nil"/>
        <w:left w:val="nil"/>
        <w:bottom w:val="nil"/>
        <w:right w:val="nil"/>
        <w:between w:val="nil"/>
      </w:pBdr>
      <w:ind w:right="-1737"/>
      <w:jc w:val="right"/>
      <w:rPr>
        <w:smallCaps/>
        <w:color w:val="0095D5"/>
        <w:sz w:val="15"/>
        <w:szCs w:val="15"/>
      </w:rPr>
    </w:pPr>
    <w:r>
      <w:rPr>
        <w:smallCaps/>
        <w:color w:val="0095D5"/>
        <w:sz w:val="15"/>
        <w:szCs w:val="15"/>
      </w:rPr>
      <w:t>PRESS RELEASE</w:t>
    </w:r>
  </w:p>
  <w:p w14:paraId="5CA0ABF7" w14:textId="6F90390B" w:rsidR="007C41B1" w:rsidRDefault="00000000">
    <w:pPr>
      <w:pBdr>
        <w:top w:val="nil"/>
        <w:left w:val="nil"/>
        <w:bottom w:val="nil"/>
        <w:right w:val="nil"/>
        <w:between w:val="nil"/>
      </w:pBdr>
      <w:ind w:right="-1737"/>
      <w:jc w:val="right"/>
      <w:rPr>
        <w:smallCaps/>
        <w:color w:val="000000"/>
        <w:sz w:val="15"/>
        <w:szCs w:val="15"/>
      </w:rPr>
    </w:pPr>
    <w:r>
      <w:rPr>
        <w:smallCaps/>
        <w:color w:val="000000"/>
        <w:sz w:val="15"/>
        <w:szCs w:val="15"/>
      </w:rPr>
      <w:fldChar w:fldCharType="begin"/>
    </w:r>
    <w:r>
      <w:rPr>
        <w:smallCaps/>
        <w:color w:val="000000"/>
        <w:sz w:val="15"/>
        <w:szCs w:val="15"/>
      </w:rPr>
      <w:instrText>PAGE</w:instrText>
    </w:r>
    <w:r>
      <w:rPr>
        <w:smallCaps/>
        <w:color w:val="000000"/>
        <w:sz w:val="15"/>
        <w:szCs w:val="15"/>
      </w:rPr>
      <w:fldChar w:fldCharType="separate"/>
    </w:r>
    <w:r w:rsidR="00750504">
      <w:rPr>
        <w:smallCaps/>
        <w:noProof/>
        <w:color w:val="000000"/>
        <w:sz w:val="15"/>
        <w:szCs w:val="15"/>
      </w:rPr>
      <w:t>2</w:t>
    </w:r>
    <w:r>
      <w:rPr>
        <w:smallCaps/>
        <w:color w:val="000000"/>
        <w:sz w:val="15"/>
        <w:szCs w:val="15"/>
      </w:rPr>
      <w:fldChar w:fldCharType="end"/>
    </w:r>
    <w:r>
      <w:rPr>
        <w:smallCaps/>
        <w:color w:val="000000"/>
        <w:sz w:val="15"/>
        <w:szCs w:val="15"/>
      </w:rPr>
      <w:t>/</w:t>
    </w:r>
    <w:r>
      <w:rPr>
        <w:smallCaps/>
        <w:color w:val="000000"/>
        <w:sz w:val="15"/>
        <w:szCs w:val="15"/>
      </w:rPr>
      <w:fldChar w:fldCharType="begin"/>
    </w:r>
    <w:r>
      <w:rPr>
        <w:smallCaps/>
        <w:color w:val="000000"/>
        <w:sz w:val="15"/>
        <w:szCs w:val="15"/>
      </w:rPr>
      <w:instrText>NUMPAGES</w:instrText>
    </w:r>
    <w:r>
      <w:rPr>
        <w:smallCaps/>
        <w:color w:val="000000"/>
        <w:sz w:val="15"/>
        <w:szCs w:val="15"/>
      </w:rPr>
      <w:fldChar w:fldCharType="separate"/>
    </w:r>
    <w:r w:rsidR="00750504">
      <w:rPr>
        <w:smallCaps/>
        <w:noProof/>
        <w:color w:val="000000"/>
        <w:sz w:val="15"/>
        <w:szCs w:val="15"/>
      </w:rPr>
      <w:t>3</w:t>
    </w:r>
    <w:r>
      <w:rPr>
        <w:smallCaps/>
        <w:color w:val="000000"/>
        <w:sz w:val="15"/>
        <w:szCs w:val="15"/>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0CEE48" w14:textId="77777777" w:rsidR="007C41B1" w:rsidRDefault="00000000">
    <w:pPr>
      <w:pBdr>
        <w:top w:val="nil"/>
        <w:left w:val="nil"/>
        <w:bottom w:val="nil"/>
        <w:right w:val="nil"/>
        <w:between w:val="nil"/>
      </w:pBdr>
      <w:ind w:right="-1737"/>
      <w:jc w:val="right"/>
      <w:rPr>
        <w:smallCaps/>
        <w:color w:val="0095D5"/>
        <w:sz w:val="15"/>
        <w:szCs w:val="15"/>
      </w:rPr>
    </w:pPr>
    <w:r>
      <w:rPr>
        <w:smallCaps/>
        <w:color w:val="0095D5"/>
        <w:sz w:val="15"/>
        <w:szCs w:val="15"/>
      </w:rPr>
      <w:t>PRESS RELEASE</w:t>
    </w:r>
    <w:r>
      <w:rPr>
        <w:smallCaps/>
        <w:noProof/>
        <w:color w:val="0095D5"/>
        <w:sz w:val="15"/>
        <w:szCs w:val="15"/>
      </w:rPr>
      <w:drawing>
        <wp:anchor distT="0" distB="0" distL="114300" distR="114300" simplePos="0" relativeHeight="251658240" behindDoc="0" locked="0" layoutInCell="1" hidden="0" allowOverlap="1" wp14:anchorId="6EC78919" wp14:editId="77E36FFA">
          <wp:simplePos x="0" y="0"/>
          <wp:positionH relativeFrom="page">
            <wp:posOffset>900430</wp:posOffset>
          </wp:positionH>
          <wp:positionV relativeFrom="page">
            <wp:posOffset>422275</wp:posOffset>
          </wp:positionV>
          <wp:extent cx="576000" cy="431117"/>
          <wp:effectExtent l="0" t="0" r="0" b="0"/>
          <wp:wrapNone/>
          <wp:docPr id="20404327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00" cy="431117"/>
                  </a:xfrm>
                  <a:prstGeom prst="rect">
                    <a:avLst/>
                  </a:prstGeom>
                  <a:ln/>
                </pic:spPr>
              </pic:pic>
            </a:graphicData>
          </a:graphic>
        </wp:anchor>
      </w:drawing>
    </w:r>
  </w:p>
  <w:p w14:paraId="331E0E29" w14:textId="77777777" w:rsidR="007C41B1" w:rsidRDefault="00000000">
    <w:pPr>
      <w:pBdr>
        <w:top w:val="nil"/>
        <w:left w:val="nil"/>
        <w:bottom w:val="nil"/>
        <w:right w:val="nil"/>
        <w:between w:val="nil"/>
      </w:pBdr>
      <w:ind w:right="-1737"/>
      <w:jc w:val="right"/>
      <w:rPr>
        <w:smallCaps/>
        <w:color w:val="000000"/>
        <w:sz w:val="15"/>
        <w:szCs w:val="15"/>
      </w:rPr>
    </w:pPr>
    <w:r>
      <w:rPr>
        <w:smallCaps/>
        <w:color w:val="000000"/>
        <w:sz w:val="15"/>
        <w:szCs w:val="15"/>
      </w:rPr>
      <w:fldChar w:fldCharType="begin"/>
    </w:r>
    <w:r>
      <w:rPr>
        <w:smallCaps/>
        <w:color w:val="000000"/>
        <w:sz w:val="15"/>
        <w:szCs w:val="15"/>
      </w:rPr>
      <w:instrText>PAGE</w:instrText>
    </w:r>
    <w:r>
      <w:rPr>
        <w:smallCaps/>
        <w:color w:val="000000"/>
        <w:sz w:val="15"/>
        <w:szCs w:val="15"/>
      </w:rPr>
      <w:fldChar w:fldCharType="separate"/>
    </w:r>
    <w:r w:rsidR="00750504">
      <w:rPr>
        <w:smallCaps/>
        <w:noProof/>
        <w:color w:val="000000"/>
        <w:sz w:val="15"/>
        <w:szCs w:val="15"/>
      </w:rPr>
      <w:t>1</w:t>
    </w:r>
    <w:r>
      <w:rPr>
        <w:smallCaps/>
        <w:color w:val="000000"/>
        <w:sz w:val="15"/>
        <w:szCs w:val="15"/>
      </w:rPr>
      <w:fldChar w:fldCharType="end"/>
    </w:r>
    <w:r>
      <w:rPr>
        <w:smallCaps/>
        <w:color w:val="000000"/>
        <w:sz w:val="15"/>
        <w:szCs w:val="15"/>
      </w:rPr>
      <w:t>/</w:t>
    </w:r>
    <w:r>
      <w:rPr>
        <w:smallCaps/>
        <w:color w:val="000000"/>
        <w:sz w:val="15"/>
        <w:szCs w:val="15"/>
      </w:rPr>
      <w:fldChar w:fldCharType="begin"/>
    </w:r>
    <w:r>
      <w:rPr>
        <w:smallCaps/>
        <w:color w:val="000000"/>
        <w:sz w:val="15"/>
        <w:szCs w:val="15"/>
      </w:rPr>
      <w:instrText>NUMPAGES</w:instrText>
    </w:r>
    <w:r>
      <w:rPr>
        <w:smallCaps/>
        <w:color w:val="000000"/>
        <w:sz w:val="15"/>
        <w:szCs w:val="15"/>
      </w:rPr>
      <w:fldChar w:fldCharType="separate"/>
    </w:r>
    <w:r w:rsidR="00750504">
      <w:rPr>
        <w:smallCaps/>
        <w:noProof/>
        <w:color w:val="000000"/>
        <w:sz w:val="15"/>
        <w:szCs w:val="15"/>
      </w:rPr>
      <w:t>2</w:t>
    </w:r>
    <w:r>
      <w:rPr>
        <w:smallCaps/>
        <w:color w:val="000000"/>
        <w:sz w:val="15"/>
        <w:szCs w:val="15"/>
      </w:rPr>
      <w:fldChar w:fldCharType="end"/>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1B1"/>
    <w:rsid w:val="006B7BF7"/>
    <w:rsid w:val="00750504"/>
    <w:rsid w:val="007C41B1"/>
    <w:rsid w:val="00C90D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065BCC6"/>
  <w15:docId w15:val="{84A57F55-097E-314D-8654-69937B21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Sen" w:eastAsia="Sen" w:hAnsi="Sen" w:cs="Sen"/>
        <w:sz w:val="18"/>
        <w:szCs w:val="18"/>
        <w:lang w:val="en-SG"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outlineLvl w:val="0"/>
    </w:pPr>
    <w:rPr>
      <w:b/>
      <w:bCs/>
      <w:smallCaps/>
      <w:color w:val="0095D5"/>
    </w:rPr>
  </w:style>
  <w:style w:type="paragraph" w:styleId="Heading2">
    <w:name w:val="heading 2"/>
    <w:basedOn w:val="Normal"/>
    <w:next w:val="Normal"/>
    <w:link w:val="Heading2Char"/>
    <w:uiPriority w:val="9"/>
    <w:semiHidden/>
    <w:unhideWhenUsed/>
    <w:qFormat/>
    <w:pPr>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440" w:after="200"/>
    </w:pPr>
    <w:rPr>
      <w:sz w:val="24"/>
      <w:szCs w:val="24"/>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8E5D5C"/>
    <w:pPr>
      <w:spacing w:line="195" w:lineRule="atLeast"/>
      <w:ind w:right="-1737"/>
      <w:jc w:val="right"/>
    </w:pPr>
    <w:rPr>
      <w:caps/>
      <w:spacing w:val="12"/>
      <w:sz w:val="15"/>
    </w:rPr>
  </w:style>
  <w:style w:type="character" w:customStyle="1" w:styleId="HeaderChar">
    <w:name w:val="Header Char"/>
    <w:basedOn w:val="DefaultParagraphFont"/>
    <w:link w:val="Header"/>
    <w:uiPriority w:val="99"/>
    <w:rsid w:val="008E5D5C"/>
    <w:rPr>
      <w:caps/>
      <w:spacing w:val="12"/>
      <w:sz w:val="15"/>
      <w:lang w:val="en-GB"/>
    </w:rPr>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iPriority w:val="59"/>
    <w:unhideWhenUsed/>
    <w:rsid w:val="005327D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character" w:customStyle="1" w:styleId="TitleChar">
    <w:name w:val="Title Char"/>
    <w:basedOn w:val="DefaultParagraphFont"/>
    <w:link w:val="Title"/>
    <w:uiPriority w:val="10"/>
    <w:rsid w:val="00AC4E77"/>
    <w:rPr>
      <w:sz w:val="24"/>
      <w:lang w:val="en-GB"/>
    </w:rPr>
  </w:style>
  <w:style w:type="character" w:customStyle="1" w:styleId="Heading1Char">
    <w:name w:val="Heading 1 Char"/>
    <w:basedOn w:val="DefaultParagraphFont"/>
    <w:link w:val="Heading1"/>
    <w:uiPriority w:val="9"/>
    <w:rsid w:val="009C45A2"/>
    <w:rPr>
      <w:b/>
      <w:caps/>
      <w:color w:val="0095D5" w:themeColor="accent1"/>
      <w:sz w:val="18"/>
      <w:lang w:val="en-GB"/>
    </w:rPr>
  </w:style>
  <w:style w:type="paragraph" w:customStyle="1" w:styleId="Marginalnote">
    <w:name w:val="Marginal note"/>
    <w:basedOn w:val="Normal"/>
    <w:qFormat/>
    <w:rsid w:val="00F45F5C"/>
    <w:pPr>
      <w:framePr w:w="1418" w:wrap="around" w:vAnchor="text" w:hAnchor="text" w:x="8194" w:y="41"/>
      <w:spacing w:line="195" w:lineRule="atLeast"/>
    </w:pPr>
    <w:rPr>
      <w:sz w:val="15"/>
    </w:rPr>
  </w:style>
  <w:style w:type="character" w:customStyle="1" w:styleId="Heading2Char">
    <w:name w:val="Heading 2 Char"/>
    <w:basedOn w:val="DefaultParagraphFont"/>
    <w:link w:val="Heading2"/>
    <w:uiPriority w:val="9"/>
    <w:rsid w:val="009C45A2"/>
    <w:rPr>
      <w:b/>
      <w:sz w:val="18"/>
      <w:lang w:val="en-GB"/>
    </w:rPr>
  </w:style>
  <w:style w:type="paragraph" w:customStyle="1" w:styleId="Contact">
    <w:name w:val="Contact"/>
    <w:basedOn w:val="Normal"/>
    <w:qFormat/>
    <w:rsid w:val="00C24DAB"/>
    <w:pPr>
      <w:tabs>
        <w:tab w:val="left" w:pos="4111"/>
      </w:tabs>
      <w:spacing w:line="210" w:lineRule="atLeast"/>
    </w:pPr>
    <w:rPr>
      <w:sz w:val="15"/>
    </w:rPr>
  </w:style>
  <w:style w:type="character" w:styleId="Hyperlink">
    <w:name w:val="Hyperlink"/>
    <w:basedOn w:val="DefaultParagraphFont"/>
    <w:uiPriority w:val="99"/>
    <w:unhideWhenUsed/>
    <w:rsid w:val="00C24DAB"/>
    <w:rPr>
      <w:color w:val="000000" w:themeColor="hyperlink"/>
      <w:u w:val="single"/>
    </w:rPr>
  </w:style>
  <w:style w:type="paragraph" w:customStyle="1" w:styleId="Embargo">
    <w:name w:val="Embargo"/>
    <w:basedOn w:val="Normal"/>
    <w:qFormat/>
    <w:rsid w:val="009C45A2"/>
    <w:pPr>
      <w:spacing w:after="240"/>
    </w:pPr>
    <w:rPr>
      <w:b/>
      <w:color w:val="FF0A14"/>
    </w:rPr>
  </w:style>
  <w:style w:type="paragraph" w:styleId="Caption">
    <w:name w:val="caption"/>
    <w:basedOn w:val="Normal"/>
    <w:next w:val="Normal"/>
    <w:uiPriority w:val="35"/>
    <w:unhideWhenUsed/>
    <w:qFormat/>
    <w:rsid w:val="009320A9"/>
    <w:pPr>
      <w:spacing w:line="210" w:lineRule="atLeast"/>
    </w:pPr>
    <w:rPr>
      <w:sz w:val="15"/>
    </w:rPr>
  </w:style>
  <w:style w:type="paragraph" w:customStyle="1" w:styleId="About">
    <w:name w:val="About"/>
    <w:basedOn w:val="Normal"/>
    <w:qFormat/>
    <w:rsid w:val="00B476AD"/>
    <w:pPr>
      <w:spacing w:line="240" w:lineRule="auto"/>
    </w:pPr>
  </w:style>
  <w:style w:type="paragraph" w:styleId="Revision">
    <w:name w:val="Revision"/>
    <w:hidden/>
    <w:uiPriority w:val="99"/>
    <w:semiHidden/>
    <w:rsid w:val="00BB25AC"/>
    <w:pPr>
      <w:spacing w:line="240" w:lineRule="auto"/>
    </w:pPr>
    <w:rPr>
      <w:lang w:val="en-GB"/>
    </w:rPr>
  </w:style>
  <w:style w:type="character" w:styleId="CommentReference">
    <w:name w:val="annotation reference"/>
    <w:basedOn w:val="DefaultParagraphFont"/>
    <w:uiPriority w:val="99"/>
    <w:semiHidden/>
    <w:unhideWhenUsed/>
    <w:rsid w:val="00B4433A"/>
    <w:rPr>
      <w:sz w:val="16"/>
      <w:szCs w:val="16"/>
    </w:rPr>
  </w:style>
  <w:style w:type="paragraph" w:styleId="CommentText">
    <w:name w:val="annotation text"/>
    <w:basedOn w:val="Normal"/>
    <w:link w:val="CommentTextChar"/>
    <w:uiPriority w:val="99"/>
    <w:unhideWhenUsed/>
    <w:rsid w:val="00B4433A"/>
    <w:pPr>
      <w:spacing w:line="240" w:lineRule="auto"/>
    </w:pPr>
    <w:rPr>
      <w:sz w:val="20"/>
      <w:szCs w:val="20"/>
    </w:rPr>
  </w:style>
  <w:style w:type="character" w:customStyle="1" w:styleId="CommentTextChar">
    <w:name w:val="Comment Text Char"/>
    <w:basedOn w:val="DefaultParagraphFont"/>
    <w:link w:val="CommentText"/>
    <w:uiPriority w:val="99"/>
    <w:rsid w:val="00B4433A"/>
    <w:rPr>
      <w:sz w:val="20"/>
      <w:szCs w:val="20"/>
      <w:lang w:val="en-GB"/>
    </w:rPr>
  </w:style>
  <w:style w:type="paragraph" w:styleId="CommentSubject">
    <w:name w:val="annotation subject"/>
    <w:basedOn w:val="CommentText"/>
    <w:next w:val="CommentText"/>
    <w:link w:val="CommentSubjectChar"/>
    <w:uiPriority w:val="99"/>
    <w:semiHidden/>
    <w:unhideWhenUsed/>
    <w:rsid w:val="00B4433A"/>
    <w:rPr>
      <w:b/>
      <w:bCs/>
    </w:rPr>
  </w:style>
  <w:style w:type="character" w:customStyle="1" w:styleId="CommentSubjectChar">
    <w:name w:val="Comment Subject Char"/>
    <w:basedOn w:val="CommentTextChar"/>
    <w:link w:val="CommentSubject"/>
    <w:uiPriority w:val="99"/>
    <w:semiHidden/>
    <w:rsid w:val="00B4433A"/>
    <w:rPr>
      <w:b/>
      <w:bCs/>
      <w:sz w:val="20"/>
      <w:szCs w:val="20"/>
      <w:lang w:val="en-GB"/>
    </w:rPr>
  </w:style>
  <w:style w:type="table" w:customStyle="1" w:styleId="a">
    <w:basedOn w:val="TableNormal"/>
    <w:pPr>
      <w:spacing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Suhui.phang@sennheiser.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www.sennheiser-hearing.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ennheiser.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mailto:Septa@occam.co.id"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FYm6gXwvIG/Xs8IyqKSNjnOnIg==">CgMxLjA4AHIhMW1NQVhUblJCMFpuWlhQdkpybVdORWI2OFdudUpYNElr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1407</Words>
  <Characters>8023</Characters>
  <Application>Microsoft Office Word</Application>
  <DocSecurity>0</DocSecurity>
  <Lines>66</Lines>
  <Paragraphs>18</Paragraphs>
  <ScaleCrop>false</ScaleCrop>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Sennheiser electronic GmbH &amp; Co. KG</dc:creator>
  <cp:lastModifiedBy>siti tanti hardiyanti</cp:lastModifiedBy>
  <cp:revision>2</cp:revision>
  <dcterms:created xsi:type="dcterms:W3CDTF">2026-08-20T09:29:00Z</dcterms:created>
  <dcterms:modified xsi:type="dcterms:W3CDTF">2026-08-26T08:06:00Z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0x010100EA5CA9622A7D32468F8BD59DCB3E6630</vt:lpwstr>
  </property>
  <property fmtid="{D5CDD505-2E9C-101B-9397-08002B2CF9AE}" pid="3" name="ClassificationContentMarkingFooterShapeIds">
    <vt:lpwstr>749dee14,383719ee,563340de</vt:lpwstr>
  </property>
  <property fmtid="{D5CDD505-2E9C-101B-9397-08002B2CF9AE}" pid="4" name="ClassificationContentMarkingFooterFontProps">
    <vt:lpwstr>#037cc2,11,Sennheiser Office</vt:lpwstr>
  </property>
  <property fmtid="{D5CDD505-2E9C-101B-9397-08002B2CF9AE}" pid="5" name="ClassificationContentMarkingFooterText">
    <vt:lpwstr>Internal</vt:lpwstr>
  </property>
</Properties>
</file>